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23"/>
        <w:gridCol w:w="2163"/>
        <w:gridCol w:w="2165"/>
      </w:tblGrid>
      <w:tr w:rsidR="00AD2AE0" w:rsidTr="00BE4133">
        <w:trPr>
          <w:trHeight w:val="388"/>
          <w:jc w:val="center"/>
        </w:trPr>
        <w:tc>
          <w:tcPr>
            <w:tcW w:w="864" w:type="pct"/>
            <w:shd w:val="clear" w:color="auto" w:fill="D9D9D9"/>
            <w:vAlign w:val="center"/>
          </w:tcPr>
          <w:p w:rsidR="00AD2AE0" w:rsidRPr="001255AF" w:rsidRDefault="00AD2AE0" w:rsidP="00700416">
            <w:pPr>
              <w:pStyle w:val="ListParagraph"/>
              <w:bidi/>
              <w:spacing w:before="100" w:beforeAutospacing="1" w:after="100" w:afterAutospacing="1"/>
              <w:ind w:left="0"/>
              <w:jc w:val="center"/>
              <w:rPr>
                <w:rFonts w:cs="B Nazanin"/>
                <w:b/>
                <w:bCs/>
                <w:rtl/>
              </w:rPr>
            </w:pPr>
            <w:r>
              <w:rPr>
                <w:rFonts w:cs="B Nazanin" w:hint="cs"/>
                <w:b/>
                <w:bCs/>
                <w:rtl/>
              </w:rPr>
              <w:t>شناسه</w:t>
            </w:r>
          </w:p>
        </w:tc>
        <w:tc>
          <w:tcPr>
            <w:tcW w:w="2067" w:type="pct"/>
            <w:shd w:val="clear" w:color="auto" w:fill="FFFFFF" w:themeFill="background1"/>
            <w:vAlign w:val="center"/>
          </w:tcPr>
          <w:p w:rsidR="00AD2AE0" w:rsidRDefault="006231C0" w:rsidP="00700416">
            <w:pPr>
              <w:spacing w:before="100" w:beforeAutospacing="1" w:after="100" w:afterAutospacing="1"/>
              <w:jc w:val="center"/>
              <w:rPr>
                <w:rFonts w:cs="B Nazanin"/>
                <w:b/>
                <w:bCs/>
                <w:sz w:val="24"/>
                <w:szCs w:val="24"/>
                <w:rtl/>
              </w:rPr>
            </w:pPr>
            <w:r>
              <w:rPr>
                <w:rFonts w:cs="B Nazanin" w:hint="cs"/>
                <w:b/>
                <w:bCs/>
                <w:sz w:val="24"/>
                <w:szCs w:val="24"/>
                <w:rtl/>
              </w:rPr>
              <w:t>قانون-</w:t>
            </w:r>
            <w:r w:rsidR="00D21DDE">
              <w:rPr>
                <w:rFonts w:cs="B Nazanin" w:hint="cs"/>
                <w:b/>
                <w:bCs/>
                <w:sz w:val="24"/>
                <w:szCs w:val="24"/>
                <w:rtl/>
              </w:rPr>
              <w:t>مقررات-رویه های اجرایی</w:t>
            </w:r>
          </w:p>
        </w:tc>
        <w:tc>
          <w:tcPr>
            <w:tcW w:w="1034" w:type="pct"/>
            <w:shd w:val="clear" w:color="auto" w:fill="D9D9D9" w:themeFill="background1" w:themeFillShade="D9"/>
            <w:vAlign w:val="center"/>
          </w:tcPr>
          <w:p w:rsidR="00AD2AE0" w:rsidRDefault="00700416" w:rsidP="00700416">
            <w:pPr>
              <w:spacing w:before="100" w:beforeAutospacing="1" w:after="100" w:afterAutospacing="1"/>
              <w:jc w:val="center"/>
              <w:rPr>
                <w:rFonts w:cs="B Nazanin"/>
                <w:b/>
                <w:bCs/>
                <w:sz w:val="24"/>
                <w:szCs w:val="24"/>
                <w:rtl/>
              </w:rPr>
            </w:pPr>
            <w:r>
              <w:rPr>
                <w:rFonts w:cs="B Nazanin" w:hint="cs"/>
                <w:b/>
                <w:bCs/>
                <w:sz w:val="24"/>
                <w:szCs w:val="24"/>
                <w:rtl/>
              </w:rPr>
              <w:t>تاریخ تهیه گزارش</w:t>
            </w:r>
          </w:p>
        </w:tc>
        <w:tc>
          <w:tcPr>
            <w:tcW w:w="1035" w:type="pct"/>
            <w:shd w:val="clear" w:color="auto" w:fill="FFFFFF" w:themeFill="background1"/>
            <w:vAlign w:val="center"/>
          </w:tcPr>
          <w:p w:rsidR="00AD2AE0" w:rsidRDefault="004258A3" w:rsidP="004258A3">
            <w:pPr>
              <w:spacing w:before="100" w:beforeAutospacing="1" w:after="100" w:afterAutospacing="1"/>
              <w:jc w:val="center"/>
              <w:rPr>
                <w:rFonts w:cs="B Nazanin"/>
                <w:b/>
                <w:bCs/>
                <w:sz w:val="24"/>
                <w:szCs w:val="24"/>
                <w:rtl/>
              </w:rPr>
            </w:pPr>
            <w:r>
              <w:rPr>
                <w:rFonts w:cs="B Nazanin" w:hint="cs"/>
                <w:b/>
                <w:bCs/>
                <w:sz w:val="24"/>
                <w:szCs w:val="24"/>
                <w:rtl/>
              </w:rPr>
              <w:t>24</w:t>
            </w:r>
            <w:r w:rsidR="00D21DDE">
              <w:rPr>
                <w:rFonts w:cs="B Nazanin" w:hint="cs"/>
                <w:b/>
                <w:bCs/>
                <w:sz w:val="24"/>
                <w:szCs w:val="24"/>
                <w:rtl/>
              </w:rPr>
              <w:t>/</w:t>
            </w:r>
            <w:r>
              <w:rPr>
                <w:rFonts w:cs="B Nazanin" w:hint="cs"/>
                <w:b/>
                <w:bCs/>
                <w:sz w:val="24"/>
                <w:szCs w:val="24"/>
                <w:rtl/>
              </w:rPr>
              <w:t>03</w:t>
            </w:r>
            <w:r w:rsidR="00D21DDE">
              <w:rPr>
                <w:rFonts w:cs="B Nazanin" w:hint="cs"/>
                <w:b/>
                <w:bCs/>
                <w:sz w:val="24"/>
                <w:szCs w:val="24"/>
                <w:rtl/>
              </w:rPr>
              <w:t>/</w:t>
            </w:r>
            <w:r w:rsidR="00342AB3">
              <w:rPr>
                <w:rFonts w:cs="B Nazanin" w:hint="cs"/>
                <w:b/>
                <w:bCs/>
                <w:sz w:val="24"/>
                <w:szCs w:val="24"/>
                <w:rtl/>
              </w:rPr>
              <w:t>1401</w:t>
            </w:r>
          </w:p>
        </w:tc>
      </w:tr>
      <w:tr w:rsidR="00AD2C5F" w:rsidTr="002B3B48">
        <w:trPr>
          <w:trHeight w:val="784"/>
          <w:jc w:val="center"/>
        </w:trPr>
        <w:tc>
          <w:tcPr>
            <w:tcW w:w="864" w:type="pct"/>
            <w:shd w:val="clear" w:color="auto" w:fill="D9D9D9"/>
            <w:vAlign w:val="center"/>
          </w:tcPr>
          <w:p w:rsidR="00AD2C5F" w:rsidRPr="001255AF" w:rsidRDefault="00AD2C5F" w:rsidP="00700416">
            <w:pPr>
              <w:pStyle w:val="ListParagraph"/>
              <w:bidi/>
              <w:spacing w:before="100" w:beforeAutospacing="1" w:after="100" w:afterAutospacing="1"/>
              <w:ind w:left="0"/>
              <w:jc w:val="center"/>
              <w:rPr>
                <w:rFonts w:cs="B Nazanin"/>
                <w:b/>
                <w:bCs/>
                <w:rtl/>
              </w:rPr>
            </w:pPr>
            <w:r w:rsidRPr="001255AF">
              <w:rPr>
                <w:rFonts w:cs="B Nazanin" w:hint="cs"/>
                <w:b/>
                <w:bCs/>
                <w:rtl/>
              </w:rPr>
              <w:t>عنوان</w:t>
            </w:r>
            <w:r>
              <w:rPr>
                <w:rFonts w:cs="B Nazanin" w:hint="cs"/>
                <w:b/>
                <w:bCs/>
                <w:rtl/>
              </w:rPr>
              <w:t xml:space="preserve"> موضوع</w:t>
            </w:r>
          </w:p>
        </w:tc>
        <w:tc>
          <w:tcPr>
            <w:tcW w:w="4136" w:type="pct"/>
            <w:gridSpan w:val="3"/>
            <w:shd w:val="clear" w:color="auto" w:fill="FFFFFF" w:themeFill="background1"/>
            <w:vAlign w:val="center"/>
          </w:tcPr>
          <w:p w:rsidR="00D21DDE" w:rsidRPr="00D46A70" w:rsidRDefault="00F6752A" w:rsidP="004258A3">
            <w:pPr>
              <w:spacing w:after="200" w:line="276" w:lineRule="auto"/>
              <w:contextualSpacing/>
              <w:jc w:val="center"/>
              <w:rPr>
                <w:rFonts w:cs="B Mitra"/>
                <w:b/>
                <w:bCs/>
                <w:rtl/>
              </w:rPr>
            </w:pPr>
            <w:r>
              <w:rPr>
                <w:rFonts w:cs="B Mitra" w:hint="cs"/>
                <w:b/>
                <w:bCs/>
                <w:rtl/>
              </w:rPr>
              <w:t xml:space="preserve">بحث و بررسی </w:t>
            </w:r>
            <w:r w:rsidR="00D43C05">
              <w:rPr>
                <w:rFonts w:cs="B Mitra" w:hint="cs"/>
                <w:b/>
                <w:bCs/>
                <w:rtl/>
              </w:rPr>
              <w:t xml:space="preserve">درخصوص </w:t>
            </w:r>
            <w:r w:rsidR="004258A3">
              <w:rPr>
                <w:rFonts w:cs="B Mitra" w:hint="cs"/>
                <w:b/>
                <w:bCs/>
                <w:rtl/>
              </w:rPr>
              <w:t>مشکلات حوزه چکهای صیادی</w:t>
            </w:r>
          </w:p>
        </w:tc>
      </w:tr>
      <w:tr w:rsidR="00AD2AE0" w:rsidTr="002B3B48">
        <w:trPr>
          <w:trHeight w:val="20"/>
          <w:jc w:val="center"/>
        </w:trPr>
        <w:tc>
          <w:tcPr>
            <w:tcW w:w="864" w:type="pct"/>
            <w:shd w:val="clear" w:color="auto" w:fill="D9D9D9"/>
            <w:vAlign w:val="center"/>
          </w:tcPr>
          <w:p w:rsidR="00AD2AE0" w:rsidRPr="001255AF" w:rsidRDefault="00AD2AE0" w:rsidP="00700416">
            <w:pPr>
              <w:pStyle w:val="ListParagraph"/>
              <w:bidi/>
              <w:spacing w:before="100" w:beforeAutospacing="1" w:after="100" w:afterAutospacing="1"/>
              <w:ind w:left="0"/>
              <w:jc w:val="center"/>
              <w:rPr>
                <w:rFonts w:cs="B Nazanin"/>
                <w:b/>
                <w:bCs/>
                <w:rtl/>
              </w:rPr>
            </w:pPr>
            <w:r>
              <w:rPr>
                <w:rFonts w:cs="B Nazanin" w:hint="cs"/>
                <w:b/>
                <w:bCs/>
                <w:rtl/>
              </w:rPr>
              <w:t>مرجع طرح موضوع</w:t>
            </w:r>
          </w:p>
        </w:tc>
        <w:tc>
          <w:tcPr>
            <w:tcW w:w="4136" w:type="pct"/>
            <w:gridSpan w:val="3"/>
            <w:shd w:val="clear" w:color="auto" w:fill="auto"/>
            <w:vAlign w:val="center"/>
          </w:tcPr>
          <w:p w:rsidR="00AD2AE0" w:rsidRPr="0085653F" w:rsidRDefault="004258A3" w:rsidP="00700416">
            <w:pPr>
              <w:spacing w:before="100" w:beforeAutospacing="1" w:after="100" w:afterAutospacing="1"/>
              <w:jc w:val="center"/>
              <w:rPr>
                <w:rFonts w:cs="B Nazanin"/>
                <w:b/>
                <w:bCs/>
                <w:sz w:val="24"/>
                <w:szCs w:val="24"/>
                <w:rtl/>
              </w:rPr>
            </w:pPr>
            <w:r>
              <w:rPr>
                <w:rFonts w:cs="B Nazanin" w:hint="cs"/>
                <w:b/>
                <w:bCs/>
                <w:sz w:val="24"/>
                <w:szCs w:val="24"/>
                <w:rtl/>
              </w:rPr>
              <w:t>انجمن مدیران صنایع گرمسار</w:t>
            </w:r>
          </w:p>
        </w:tc>
      </w:tr>
      <w:tr w:rsidR="00AD2C5F" w:rsidTr="002B3B48">
        <w:trPr>
          <w:trHeight w:val="2645"/>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 xml:space="preserve">شرح </w:t>
            </w:r>
            <w:r>
              <w:rPr>
                <w:rFonts w:cs="B Nazanin" w:hint="cs"/>
                <w:b/>
                <w:bCs/>
                <w:rtl/>
              </w:rPr>
              <w:t>موضوع</w:t>
            </w:r>
          </w:p>
        </w:tc>
        <w:tc>
          <w:tcPr>
            <w:tcW w:w="4136" w:type="pct"/>
            <w:gridSpan w:val="3"/>
            <w:shd w:val="clear" w:color="auto" w:fill="auto"/>
          </w:tcPr>
          <w:p w:rsidR="007C2A31" w:rsidRDefault="007C2A31" w:rsidP="008D3FF5">
            <w:pPr>
              <w:pStyle w:val="rtejustify"/>
              <w:bidi/>
              <w:spacing w:before="0" w:beforeAutospacing="0" w:after="0" w:afterAutospacing="0"/>
              <w:jc w:val="lowKashida"/>
              <w:rPr>
                <w:rFonts w:ascii="Calibri" w:hAnsi="Calibri" w:cs="B Nazanin"/>
                <w:rtl/>
                <w:lang w:val="en-CA" w:eastAsia="en-CA"/>
              </w:rPr>
            </w:pPr>
            <w:r w:rsidRPr="00323876">
              <w:rPr>
                <w:rFonts w:ascii="Calibri" w:hAnsi="Calibri" w:cs="B Nazanin"/>
                <w:rtl/>
                <w:lang w:val="en-CA" w:eastAsia="en-CA"/>
              </w:rPr>
              <w:t xml:space="preserve">قانون اصلاح قانون صدور </w:t>
            </w:r>
            <w:r w:rsidRPr="00323876">
              <w:rPr>
                <w:rFonts w:ascii="Calibri" w:hAnsi="Calibri" w:cs="B Nazanin" w:hint="cs"/>
                <w:rtl/>
                <w:lang w:val="en-CA" w:eastAsia="en-CA"/>
              </w:rPr>
              <w:t xml:space="preserve">چک </w:t>
            </w:r>
            <w:r w:rsidRPr="007C2A31">
              <w:rPr>
                <w:rFonts w:ascii="Calibri" w:hAnsi="Calibri" w:cs="B Nazanin"/>
                <w:lang w:val="en-CA" w:eastAsia="en-CA"/>
              </w:rPr>
              <w:t xml:space="preserve"> </w:t>
            </w:r>
            <w:r w:rsidRPr="007C2A31">
              <w:rPr>
                <w:rFonts w:ascii="Calibri" w:hAnsi="Calibri" w:cs="B Nazanin"/>
                <w:rtl/>
                <w:lang w:val="en-CA" w:eastAsia="en-CA"/>
              </w:rPr>
              <w:t xml:space="preserve">با هدف اعتبار بخشی به چک و به حداقل رساندن صدور چک بلامحل در سال ۱۳۹۷ توسط مجلس شورای اسلامی به تصویب رسید و </w:t>
            </w:r>
            <w:r w:rsidRPr="00323876">
              <w:rPr>
                <w:rFonts w:ascii="Calibri" w:hAnsi="Calibri" w:cs="B Nazanin"/>
                <w:rtl/>
                <w:lang w:val="en-CA" w:eastAsia="en-CA"/>
              </w:rPr>
              <w:t>از ابتدای سال 1400</w:t>
            </w:r>
            <w:r w:rsidRPr="007C2A31">
              <w:rPr>
                <w:rFonts w:ascii="Calibri" w:hAnsi="Calibri" w:cs="B Nazanin"/>
                <w:rtl/>
                <w:lang w:val="en-CA" w:eastAsia="en-CA"/>
              </w:rPr>
              <w:t xml:space="preserve"> اجرایی </w:t>
            </w:r>
            <w:r>
              <w:rPr>
                <w:rFonts w:ascii="Calibri" w:hAnsi="Calibri" w:cs="B Nazanin" w:hint="cs"/>
                <w:rtl/>
                <w:lang w:val="en-CA" w:eastAsia="en-CA"/>
              </w:rPr>
              <w:t>شد</w:t>
            </w:r>
            <w:r>
              <w:rPr>
                <w:rFonts w:ascii="Calibri" w:hAnsi="Calibri" w:cs="B Nazanin"/>
                <w:lang w:val="en-CA" w:eastAsia="en-CA"/>
              </w:rPr>
              <w:t>.</w:t>
            </w:r>
            <w:r>
              <w:rPr>
                <w:rFonts w:ascii="Calibri" w:hAnsi="Calibri" w:cs="B Nazanin"/>
                <w:lang w:val="en-CA" w:eastAsia="en-CA"/>
              </w:rPr>
              <w:br/>
            </w:r>
            <w:r w:rsidRPr="007C2A31">
              <w:rPr>
                <w:rFonts w:ascii="Calibri" w:hAnsi="Calibri" w:cs="B Nazanin"/>
                <w:lang w:val="en-CA" w:eastAsia="en-CA"/>
              </w:rPr>
              <w:t> </w:t>
            </w:r>
            <w:r w:rsidRPr="007C2A31">
              <w:rPr>
                <w:rFonts w:ascii="Calibri" w:hAnsi="Calibri" w:cs="B Nazanin"/>
                <w:rtl/>
                <w:lang w:val="en-CA" w:eastAsia="en-CA"/>
              </w:rPr>
              <w:t>در این قانون نحوه صدور، دریافت و انتقال چک تغییراتی داشته و افرادی که مبادلات خود را با چک انجام می‌دهند تکالیفی برعهده دارند. صادرکننده چک باید مندرجات چک شامل تاریخ سررسید، مبلغ و اطلاعات هویتی ذینفع را علاوه بر اینکه در برگ چک درج می‌کند در سامانه صیاد نیز ثبت کند. همچنین ذینفع چک نیز هنگام دریافت برگ چک باید مندرجات آن را در سامانه صیاد، استعلام و با مندرجات برگ چک تطبیق دهد. اشخاصی که قصد انتقال چک را دارند نیز دیگر نیازی به پشت نویسی چک ندارند و باید اطلاعات هویتی ذینفع جدید را در سامانه صیاد ثبت کنند</w:t>
            </w:r>
            <w:r>
              <w:rPr>
                <w:rFonts w:ascii="Calibri" w:hAnsi="Calibri" w:cs="B Nazanin" w:hint="cs"/>
                <w:rtl/>
                <w:lang w:val="en-CA" w:eastAsia="en-CA"/>
              </w:rPr>
              <w:t>.</w:t>
            </w:r>
          </w:p>
          <w:p w:rsidR="007C2A31" w:rsidRDefault="007C2A31" w:rsidP="008D3FF5">
            <w:pPr>
              <w:pStyle w:val="rtejustify"/>
              <w:bidi/>
              <w:spacing w:before="0" w:beforeAutospacing="0" w:after="0" w:afterAutospacing="0"/>
              <w:jc w:val="lowKashida"/>
              <w:rPr>
                <w:rFonts w:ascii="Calibri" w:hAnsi="Calibri" w:cs="B Nazanin"/>
                <w:rtl/>
                <w:lang w:val="en-CA" w:eastAsia="en-CA"/>
              </w:rPr>
            </w:pPr>
            <w:r w:rsidRPr="007C2A31">
              <w:rPr>
                <w:rFonts w:ascii="Calibri" w:hAnsi="Calibri" w:cs="B Nazanin"/>
                <w:rtl/>
                <w:lang w:val="en-CA" w:eastAsia="en-CA"/>
              </w:rPr>
              <w:t xml:space="preserve">انجام این امور از طریق ابزارهای دسترسی به </w:t>
            </w:r>
            <w:r w:rsidRPr="00323876">
              <w:rPr>
                <w:rFonts w:ascii="Calibri" w:hAnsi="Calibri" w:cs="B Nazanin"/>
                <w:rtl/>
                <w:lang w:val="en-CA" w:eastAsia="en-CA"/>
              </w:rPr>
              <w:t>سامانه صیاد شامل اینترنت‌بانک و موبایل‌بانک بانک‌ها، برنامک‌های موبایلی حوزه پرداخت و شعب بانک‌های عامل</w:t>
            </w:r>
            <w:r w:rsidRPr="007C2A31">
              <w:rPr>
                <w:rFonts w:ascii="Calibri" w:hAnsi="Calibri" w:cs="B Nazanin"/>
                <w:rtl/>
                <w:lang w:val="en-CA" w:eastAsia="en-CA"/>
              </w:rPr>
              <w:t xml:space="preserve"> امکان‌پذیر است. </w:t>
            </w:r>
          </w:p>
          <w:p w:rsidR="004258A3" w:rsidRPr="004258A3" w:rsidRDefault="004258A3" w:rsidP="008D3FF5">
            <w:pPr>
              <w:pStyle w:val="rtejustify"/>
              <w:bidi/>
              <w:spacing w:before="0" w:beforeAutospacing="0" w:after="0" w:afterAutospacing="0"/>
              <w:jc w:val="lowKashida"/>
              <w:rPr>
                <w:rFonts w:ascii="Calibri" w:hAnsi="Calibri" w:cs="B Nazanin"/>
                <w:lang w:val="en-CA" w:eastAsia="en-CA"/>
              </w:rPr>
            </w:pPr>
            <w:r w:rsidRPr="004258A3">
              <w:rPr>
                <w:rFonts w:ascii="Calibri" w:hAnsi="Calibri" w:cs="B Nazanin" w:hint="cs"/>
                <w:rtl/>
                <w:lang w:val="en-CA" w:eastAsia="en-CA"/>
              </w:rPr>
              <w:t>د</w:t>
            </w:r>
            <w:r w:rsidRPr="004258A3">
              <w:rPr>
                <w:rFonts w:ascii="Calibri" w:hAnsi="Calibri" w:cs="B Nazanin"/>
                <w:rtl/>
                <w:lang w:val="en-CA" w:eastAsia="en-CA"/>
              </w:rPr>
              <w:t>ر حال حاضر در تبصره یک ماده 21 قانون عنوان شده که در صورتی که مالکیت چک‌های جدید در سامانه ثبت نشده باشد، چک مشمول این قانون نبوده و بانک‌ها مکلف‌اند از پرداخت وجه آن‌ خودداری کنند</w:t>
            </w:r>
            <w:r w:rsidRPr="004258A3">
              <w:rPr>
                <w:rFonts w:ascii="Calibri" w:hAnsi="Calibri" w:cs="B Nazanin"/>
                <w:lang w:val="en-CA" w:eastAsia="en-CA"/>
              </w:rPr>
              <w:t>.</w:t>
            </w:r>
          </w:p>
          <w:p w:rsidR="004258A3" w:rsidRPr="004258A3" w:rsidRDefault="004258A3" w:rsidP="008D3FF5">
            <w:pPr>
              <w:pStyle w:val="rtejustify"/>
              <w:bidi/>
              <w:spacing w:before="0" w:beforeAutospacing="0" w:after="0" w:afterAutospacing="0"/>
              <w:jc w:val="lowKashida"/>
              <w:rPr>
                <w:rFonts w:ascii="Calibri" w:hAnsi="Calibri" w:cs="B Nazanin"/>
                <w:lang w:val="en-CA" w:eastAsia="en-CA"/>
              </w:rPr>
            </w:pPr>
            <w:r w:rsidRPr="004258A3">
              <w:rPr>
                <w:rFonts w:ascii="Calibri" w:hAnsi="Calibri" w:cs="B Nazanin"/>
                <w:rtl/>
                <w:lang w:val="en-CA" w:eastAsia="en-CA"/>
              </w:rPr>
              <w:t xml:space="preserve">براین اساس در صورتی که دریافت‌کننده چک </w:t>
            </w:r>
            <w:hyperlink r:id="rId8" w:history="1">
              <w:r w:rsidRPr="004258A3">
                <w:rPr>
                  <w:rFonts w:ascii="Calibri" w:hAnsi="Calibri" w:cs="B Nazanin"/>
                  <w:rtl/>
                  <w:lang w:val="en-CA" w:eastAsia="en-CA"/>
                </w:rPr>
                <w:t>به صورت</w:t>
              </w:r>
            </w:hyperlink>
            <w:r w:rsidRPr="004258A3">
              <w:rPr>
                <w:rFonts w:ascii="Calibri" w:hAnsi="Calibri" w:cs="B Nazanin"/>
                <w:lang w:val="en-CA" w:eastAsia="en-CA"/>
              </w:rPr>
              <w:t xml:space="preserve"> </w:t>
            </w:r>
            <w:r w:rsidRPr="004258A3">
              <w:rPr>
                <w:rFonts w:ascii="Calibri" w:hAnsi="Calibri" w:cs="B Nazanin"/>
                <w:rtl/>
                <w:lang w:val="en-CA" w:eastAsia="en-CA"/>
              </w:rPr>
              <w:t>سهوی یا عمدی چک جدید را بدون ثبت سیستمی از صادرکننده یا انتقال‌دهنده چک دریافت کند و برای پرداخت به بانک مراجعه کند طبق قانون جدید، بانک نسبت به پرداخت وجه تکلیفی ندارد. بنابراین ذی‌نفع چک برای استیفای حقوق خود ناگزیر به مذاکره با صادرکننده یا انتقال‌دهنده چک است که در صورت پذیرش از سوی نامبردگان ثبت را انجام می‌دهند و در صورت عدم پذیرش، دریافت‌کننده چک که کالا یا خدمت خود را قبلا عرضه کرده، متضرر شده و برای استیفای حقوق خود ناگزیر به مراجعه به دستگاه قضایی است</w:t>
            </w:r>
            <w:r w:rsidRPr="004258A3">
              <w:rPr>
                <w:rFonts w:ascii="Calibri" w:hAnsi="Calibri" w:cs="B Nazanin"/>
                <w:lang w:val="en-CA" w:eastAsia="en-CA"/>
              </w:rPr>
              <w:t>.</w:t>
            </w:r>
          </w:p>
          <w:p w:rsidR="00172686" w:rsidRPr="00113342" w:rsidRDefault="004258A3" w:rsidP="008D3FF5">
            <w:pPr>
              <w:pStyle w:val="rtejustify"/>
              <w:bidi/>
              <w:spacing w:before="0" w:beforeAutospacing="0" w:after="0" w:afterAutospacing="0"/>
              <w:jc w:val="lowKashida"/>
              <w:rPr>
                <w:rFonts w:ascii="Calibri" w:hAnsi="Calibri" w:cs="B Nazanin"/>
                <w:rtl/>
                <w:lang w:val="en-CA" w:eastAsia="en-CA"/>
              </w:rPr>
            </w:pPr>
            <w:r w:rsidRPr="004258A3">
              <w:rPr>
                <w:rFonts w:ascii="Calibri" w:hAnsi="Calibri" w:cs="B Nazanin"/>
                <w:rtl/>
                <w:lang w:val="en-CA" w:eastAsia="en-CA"/>
              </w:rPr>
              <w:t>بر این اساس راهکار پیشنهادی برای رفع این مشکل و اجرای کامل تبصره 1 ماده 21 مکرر این است که چنانچه قانون‌گذار امکان برگشت‌زدن چک ثبت نشده را فراهم کند، با توجه به تنبیهات شدیدی که برای صادرکننده چک برگشتی در این قانون درنظر گرفته شده ‌است، احتمال بروز این قبیل مخاطرات کمتر خواهد شد. راهکار رفع‌سو‌ء‌اثر چک نیز می‌تواند ثبت چک در سامانه صیاد از سوی صادرکننده چک و یا جلب رضایت ذی‌نفع چک باشد</w:t>
            </w:r>
            <w:r w:rsidRPr="007C2A31">
              <w:rPr>
                <w:rFonts w:ascii="Calibri" w:hAnsi="Calibri" w:cs="B Nazanin"/>
                <w:lang w:val="en-CA" w:eastAsia="en-CA"/>
              </w:rPr>
              <w:t>.</w:t>
            </w:r>
          </w:p>
        </w:tc>
      </w:tr>
      <w:tr w:rsidR="00AD2C5F" w:rsidTr="002B3B48">
        <w:trPr>
          <w:trHeight w:val="917"/>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ایرادات و مشکلات مطروحه</w:t>
            </w:r>
          </w:p>
        </w:tc>
        <w:tc>
          <w:tcPr>
            <w:tcW w:w="4136" w:type="pct"/>
            <w:gridSpan w:val="3"/>
            <w:shd w:val="clear" w:color="auto" w:fill="auto"/>
          </w:tcPr>
          <w:p w:rsidR="00CF18A0" w:rsidRPr="00F62968" w:rsidRDefault="00EE39C0" w:rsidP="00F62968">
            <w:pPr>
              <w:pStyle w:val="ListParagraph"/>
              <w:numPr>
                <w:ilvl w:val="0"/>
                <w:numId w:val="1"/>
              </w:numPr>
              <w:bidi/>
              <w:spacing w:before="100" w:beforeAutospacing="1" w:after="100" w:afterAutospacing="1"/>
              <w:jc w:val="mediumKashida"/>
              <w:rPr>
                <w:rFonts w:cs="B Nazanin"/>
                <w:sz w:val="24"/>
                <w:szCs w:val="24"/>
                <w:rtl/>
                <w:lang w:val="en-US"/>
              </w:rPr>
            </w:pPr>
            <w:r w:rsidRPr="00F62968">
              <w:rPr>
                <w:rFonts w:cs="B Nazanin" w:hint="cs"/>
                <w:sz w:val="24"/>
                <w:szCs w:val="24"/>
                <w:rtl/>
                <w:lang w:bidi="fa-IR"/>
              </w:rPr>
              <w:t>بلاتکلیفی مشتریان درخصوص چکهای ثبت نشده در سامانه و عدم امکان برگشت چک توسط بانک و در نتیجه ازبین رفتن جنبه کیفری عدم وصول اینگونه چکها</w:t>
            </w:r>
          </w:p>
        </w:tc>
      </w:tr>
      <w:tr w:rsidR="00AD2C5F" w:rsidRPr="007A4604" w:rsidTr="00E83DC8">
        <w:trPr>
          <w:trHeight w:val="1250"/>
          <w:jc w:val="center"/>
        </w:trPr>
        <w:tc>
          <w:tcPr>
            <w:tcW w:w="864" w:type="pct"/>
            <w:shd w:val="clear" w:color="auto" w:fill="D9D9D9"/>
            <w:vAlign w:val="center"/>
          </w:tcPr>
          <w:p w:rsidR="00AD2C5F" w:rsidRDefault="00AD2C5F" w:rsidP="00E83DC8">
            <w:pPr>
              <w:spacing w:before="100" w:beforeAutospacing="1" w:after="100" w:afterAutospacing="1"/>
              <w:jc w:val="center"/>
              <w:rPr>
                <w:rFonts w:cs="B Nazanin"/>
                <w:b/>
                <w:bCs/>
                <w:rtl/>
              </w:rPr>
            </w:pPr>
            <w:r w:rsidRPr="0085653F">
              <w:rPr>
                <w:rFonts w:cs="B Nazanin" w:hint="cs"/>
                <w:b/>
                <w:bCs/>
                <w:rtl/>
              </w:rPr>
              <w:t xml:space="preserve">جمع‌بندی </w:t>
            </w:r>
            <w:r>
              <w:rPr>
                <w:rFonts w:cs="B Nazanin" w:hint="cs"/>
                <w:b/>
                <w:bCs/>
                <w:rtl/>
              </w:rPr>
              <w:t xml:space="preserve">جلسه </w:t>
            </w:r>
            <w:r w:rsidR="00F50A79">
              <w:rPr>
                <w:rFonts w:cs="B Nazanin" w:hint="cs"/>
                <w:b/>
                <w:bCs/>
                <w:rtl/>
              </w:rPr>
              <w:t>کارگروه تخصصی (</w:t>
            </w:r>
            <w:r>
              <w:rPr>
                <w:rFonts w:cs="B Nazanin" w:hint="cs"/>
                <w:b/>
                <w:bCs/>
                <w:rtl/>
              </w:rPr>
              <w:t>کارشناسی</w:t>
            </w:r>
            <w:r w:rsidR="00F50A79">
              <w:rPr>
                <w:rFonts w:cs="B Nazanin" w:hint="cs"/>
                <w:b/>
                <w:bCs/>
                <w:rtl/>
              </w:rPr>
              <w:t>)</w:t>
            </w:r>
            <w:r w:rsidRPr="0085653F">
              <w:rPr>
                <w:rFonts w:cs="B Nazanin" w:hint="cs"/>
                <w:b/>
                <w:bCs/>
                <w:rtl/>
              </w:rPr>
              <w:t xml:space="preserve"> </w:t>
            </w:r>
            <w:r>
              <w:rPr>
                <w:rFonts w:cs="B Nazanin" w:hint="cs"/>
                <w:b/>
                <w:bCs/>
                <w:rtl/>
              </w:rPr>
              <w:t xml:space="preserve">به تاریخ </w:t>
            </w:r>
          </w:p>
          <w:p w:rsidR="00D352EB" w:rsidRPr="00264474" w:rsidRDefault="00323876" w:rsidP="00323876">
            <w:pPr>
              <w:spacing w:before="100" w:beforeAutospacing="1" w:after="100" w:afterAutospacing="1"/>
              <w:jc w:val="center"/>
              <w:rPr>
                <w:rFonts w:cs="B Nazanin"/>
                <w:b/>
                <w:bCs/>
                <w:rtl/>
              </w:rPr>
            </w:pPr>
            <w:r>
              <w:rPr>
                <w:rFonts w:cs="B Nazanin" w:hint="cs"/>
                <w:b/>
                <w:bCs/>
                <w:rtl/>
              </w:rPr>
              <w:lastRenderedPageBreak/>
              <w:t>24</w:t>
            </w:r>
            <w:r w:rsidR="00D352EB">
              <w:rPr>
                <w:rFonts w:cs="B Nazanin" w:hint="cs"/>
                <w:b/>
                <w:bCs/>
                <w:rtl/>
              </w:rPr>
              <w:t>/</w:t>
            </w:r>
            <w:r>
              <w:rPr>
                <w:rFonts w:cs="B Nazanin" w:hint="cs"/>
                <w:b/>
                <w:bCs/>
                <w:rtl/>
              </w:rPr>
              <w:t>03</w:t>
            </w:r>
            <w:r w:rsidR="00D352EB">
              <w:rPr>
                <w:rFonts w:cs="B Nazanin" w:hint="cs"/>
                <w:b/>
                <w:bCs/>
                <w:rtl/>
              </w:rPr>
              <w:t>/1401</w:t>
            </w:r>
          </w:p>
        </w:tc>
        <w:tc>
          <w:tcPr>
            <w:tcW w:w="4136" w:type="pct"/>
            <w:gridSpan w:val="3"/>
            <w:shd w:val="clear" w:color="auto" w:fill="auto"/>
          </w:tcPr>
          <w:p w:rsidR="00D352EB" w:rsidRDefault="00323876" w:rsidP="00323876">
            <w:pPr>
              <w:pStyle w:val="ListParagraph"/>
              <w:numPr>
                <w:ilvl w:val="0"/>
                <w:numId w:val="8"/>
              </w:numPr>
              <w:bidi/>
              <w:spacing w:after="0"/>
              <w:jc w:val="both"/>
              <w:rPr>
                <w:rFonts w:cs="B Nazanin"/>
                <w:sz w:val="24"/>
                <w:szCs w:val="24"/>
              </w:rPr>
            </w:pPr>
            <w:r>
              <w:rPr>
                <w:rFonts w:cs="B Nazanin" w:hint="cs"/>
                <w:sz w:val="24"/>
                <w:szCs w:val="24"/>
                <w:rtl/>
              </w:rPr>
              <w:lastRenderedPageBreak/>
              <w:t>به منظور بررسی مشکل جلسه ای با حضور نمایندگان کمیسیون هماهنگی بانکها، مشاور بانکی اتاق، نماینده استانداری و سازمان صمت تشکیل و موضوع مورد بحث و بررسی قرار گرفت.</w:t>
            </w:r>
          </w:p>
          <w:p w:rsidR="00323876" w:rsidRPr="00323876" w:rsidRDefault="00323876" w:rsidP="00323876">
            <w:pPr>
              <w:spacing w:after="0"/>
              <w:jc w:val="lowKashida"/>
              <w:rPr>
                <w:rFonts w:ascii="Calibri" w:eastAsia="Times New Roman" w:hAnsi="Calibri" w:cs="B Nazanin"/>
                <w:sz w:val="24"/>
                <w:szCs w:val="24"/>
                <w:rtl/>
                <w:lang w:val="en-CA" w:eastAsia="en-CA" w:bidi="ar-SA"/>
              </w:rPr>
            </w:pPr>
            <w:r w:rsidRPr="00323876">
              <w:rPr>
                <w:rFonts w:ascii="Calibri" w:eastAsia="Times New Roman" w:hAnsi="Calibri" w:cs="B Nazanin" w:hint="cs"/>
                <w:sz w:val="24"/>
                <w:szCs w:val="24"/>
                <w:u w:val="single"/>
                <w:rtl/>
                <w:lang w:val="en-CA" w:eastAsia="en-CA" w:bidi="ar-SA"/>
              </w:rPr>
              <w:t>آقای چتری مشاور بانکی اتاق</w:t>
            </w:r>
            <w:r>
              <w:rPr>
                <w:rFonts w:ascii="Calibri" w:eastAsia="Times New Roman" w:hAnsi="Calibri" w:cs="B Nazanin" w:hint="cs"/>
                <w:sz w:val="24"/>
                <w:szCs w:val="24"/>
                <w:rtl/>
                <w:lang w:val="en-CA" w:eastAsia="en-CA" w:bidi="ar-SA"/>
              </w:rPr>
              <w:t xml:space="preserve">: </w:t>
            </w:r>
            <w:r w:rsidRPr="00323876">
              <w:rPr>
                <w:rFonts w:ascii="Calibri" w:eastAsia="Times New Roman" w:hAnsi="Calibri" w:cs="B Nazanin" w:hint="cs"/>
                <w:sz w:val="24"/>
                <w:szCs w:val="24"/>
                <w:rtl/>
                <w:lang w:val="en-CA" w:eastAsia="en-CA" w:bidi="ar-SA"/>
              </w:rPr>
              <w:t xml:space="preserve">اولین مشکلی که از ابتدای شروع طرح ( فروردین 1400 ) چکهای صیادی به اجرا درآمد،  این مسئله بود که  ، می بایست صدور چک در سامانه ثبت گردد و  در صورت امتناع از این اقدام ، قوانین </w:t>
            </w:r>
            <w:r w:rsidRPr="00323876">
              <w:rPr>
                <w:rFonts w:ascii="Calibri" w:eastAsia="Times New Roman" w:hAnsi="Calibri" w:cs="B Nazanin" w:hint="cs"/>
                <w:sz w:val="24"/>
                <w:szCs w:val="24"/>
                <w:rtl/>
                <w:lang w:val="en-CA" w:eastAsia="en-CA" w:bidi="ar-SA"/>
              </w:rPr>
              <w:lastRenderedPageBreak/>
              <w:t xml:space="preserve">چک بر آن حاکم نخواهد شد . و در صورت ثبت درست و صحیح آن  ،  طرح جدید صدور چک مانع اتفاقاتی از قبیل کلاهبرداری و پولشویی و.... خواهد شد . </w:t>
            </w:r>
          </w:p>
          <w:p w:rsidR="00323876" w:rsidRPr="00323876" w:rsidRDefault="00323876" w:rsidP="00323876">
            <w:pPr>
              <w:spacing w:after="0"/>
              <w:jc w:val="lowKashida"/>
              <w:rPr>
                <w:rFonts w:ascii="Calibri" w:eastAsia="Times New Roman" w:hAnsi="Calibri" w:cs="B Nazanin"/>
                <w:sz w:val="24"/>
                <w:szCs w:val="24"/>
                <w:rtl/>
                <w:lang w:val="en-CA" w:eastAsia="en-CA" w:bidi="ar-SA"/>
              </w:rPr>
            </w:pPr>
            <w:r w:rsidRPr="00323876">
              <w:rPr>
                <w:rFonts w:ascii="Calibri" w:eastAsia="Times New Roman" w:hAnsi="Calibri" w:cs="B Nazanin" w:hint="cs"/>
                <w:sz w:val="24"/>
                <w:szCs w:val="24"/>
                <w:rtl/>
                <w:lang w:val="en-CA" w:eastAsia="en-CA" w:bidi="ar-SA"/>
              </w:rPr>
              <w:t xml:space="preserve">مشکلی که از سوی مشتریان پیش امد به این شکل بود که در هنگام صدور چک اطلاعات طرفین وارد سامانه شده اما به دلایل متعدد ثبت نهایی در سامانه صورت نگرفته و گیرنده چک بعد از مدتی و در زمان سررسید چک از این اتفاق مطلع شده است و گفتنی است که در بسیاری موارد فرد صادر کننده چک غیر قابل دسترس بوده است واز پاسخ به تماس ها خودداری کرده است . و تنها پیشنهاد ارائه شدی از سوی مراجع به فرد طلبکار مراجعه به مراجع قضایی و اعلام کلاهبرداری بوده است .و به عنوان سند مدنی طرح شکایت کرده تا به طلب خود برسد . </w:t>
            </w:r>
          </w:p>
          <w:p w:rsidR="00323876" w:rsidRPr="00323876" w:rsidRDefault="00323876" w:rsidP="00323876">
            <w:pPr>
              <w:spacing w:after="0"/>
              <w:jc w:val="lowKashida"/>
              <w:rPr>
                <w:rFonts w:ascii="Calibri" w:eastAsia="Times New Roman" w:hAnsi="Calibri" w:cs="B Nazanin"/>
                <w:sz w:val="24"/>
                <w:szCs w:val="24"/>
                <w:rtl/>
                <w:lang w:val="en-CA" w:eastAsia="en-CA" w:bidi="ar-SA"/>
              </w:rPr>
            </w:pPr>
            <w:r w:rsidRPr="00323876">
              <w:rPr>
                <w:rFonts w:ascii="Calibri" w:eastAsia="Times New Roman" w:hAnsi="Calibri" w:cs="B Nazanin" w:hint="cs"/>
                <w:sz w:val="24"/>
                <w:szCs w:val="24"/>
                <w:rtl/>
                <w:lang w:val="en-CA" w:eastAsia="en-CA" w:bidi="ar-SA"/>
              </w:rPr>
              <w:t>پیشنهاد</w:t>
            </w:r>
            <w:r>
              <w:rPr>
                <w:rFonts w:ascii="Calibri" w:eastAsia="Times New Roman" w:hAnsi="Calibri" w:cs="B Nazanin" w:hint="cs"/>
                <w:sz w:val="24"/>
                <w:szCs w:val="24"/>
                <w:rtl/>
                <w:lang w:val="en-CA" w:eastAsia="en-CA" w:bidi="ar-SA"/>
              </w:rPr>
              <w:t xml:space="preserve"> اول: </w:t>
            </w:r>
            <w:r w:rsidRPr="00323876">
              <w:rPr>
                <w:rFonts w:ascii="Calibri" w:eastAsia="Times New Roman" w:hAnsi="Calibri" w:cs="B Nazanin" w:hint="cs"/>
                <w:sz w:val="24"/>
                <w:szCs w:val="24"/>
                <w:rtl/>
                <w:lang w:val="en-CA" w:eastAsia="en-CA" w:bidi="ar-SA"/>
              </w:rPr>
              <w:t>امکان ثبت چک از طریق شبکه بانکی صادر کننده ی چک . تا در صورت عدم موجودی کافی در حساب فرد طلبکار فرصت برگشت چک را داشته باشد . در ابتدای شروع طرح این امکان وجود داشت اما به مرور این امکان از طرح خارج شده است .</w:t>
            </w:r>
          </w:p>
          <w:p w:rsidR="00323876" w:rsidRDefault="00323876" w:rsidP="00323876">
            <w:pPr>
              <w:spacing w:after="0"/>
              <w:jc w:val="lowKashida"/>
              <w:rPr>
                <w:rFonts w:ascii="Calibri" w:eastAsia="Times New Roman" w:hAnsi="Calibri" w:cs="B Nazanin"/>
                <w:sz w:val="24"/>
                <w:szCs w:val="24"/>
                <w:rtl/>
                <w:lang w:val="en-CA" w:eastAsia="en-CA" w:bidi="ar-SA"/>
              </w:rPr>
            </w:pPr>
            <w:r w:rsidRPr="00323876">
              <w:rPr>
                <w:rFonts w:ascii="Calibri" w:eastAsia="Times New Roman" w:hAnsi="Calibri" w:cs="B Nazanin" w:hint="cs"/>
                <w:sz w:val="24"/>
                <w:szCs w:val="24"/>
                <w:rtl/>
                <w:lang w:val="en-CA" w:eastAsia="en-CA" w:bidi="ar-SA"/>
              </w:rPr>
              <w:t>پیشنهاد دوم : درخواست آن را داریم که ارائه گواهی عدم پرداخت ولاشه چک را مبنا قرارداده تا صاحب چک بتواند از این طریق اقدام به رفع سوء اثر کند و  از دیگر امتیازات چک و امتیا</w:t>
            </w:r>
            <w:r>
              <w:rPr>
                <w:rFonts w:ascii="Calibri" w:eastAsia="Times New Roman" w:hAnsi="Calibri" w:cs="B Nazanin" w:hint="cs"/>
                <w:sz w:val="24"/>
                <w:szCs w:val="24"/>
                <w:rtl/>
                <w:lang w:val="en-CA" w:eastAsia="en-CA" w:bidi="ar-SA"/>
              </w:rPr>
              <w:t>زات</w:t>
            </w:r>
            <w:r w:rsidR="00366391">
              <w:rPr>
                <w:rFonts w:ascii="Calibri" w:eastAsia="Times New Roman" w:hAnsi="Calibri" w:cs="B Nazanin" w:hint="cs"/>
                <w:sz w:val="24"/>
                <w:szCs w:val="24"/>
                <w:rtl/>
                <w:lang w:val="en-CA" w:eastAsia="en-CA" w:bidi="ar-SA"/>
              </w:rPr>
              <w:t xml:space="preserve"> بانکی برخور</w:t>
            </w:r>
            <w:r w:rsidRPr="00323876">
              <w:rPr>
                <w:rFonts w:ascii="Calibri" w:eastAsia="Times New Roman" w:hAnsi="Calibri" w:cs="B Nazanin" w:hint="cs"/>
                <w:sz w:val="24"/>
                <w:szCs w:val="24"/>
                <w:rtl/>
                <w:lang w:val="en-CA" w:eastAsia="en-CA" w:bidi="ar-SA"/>
              </w:rPr>
              <w:t>دار شود .</w:t>
            </w:r>
          </w:p>
          <w:p w:rsidR="00366391" w:rsidRPr="00366391" w:rsidRDefault="00366391" w:rsidP="00366391">
            <w:pPr>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rtl/>
                <w:lang w:val="en-CA" w:eastAsia="en-CA" w:bidi="ar-SA"/>
              </w:rPr>
              <w:t xml:space="preserve">افرادی هستند که در تاریخ های گذشته سر رسید چک داشته اند  . جنبه کیفری خود را نیز ازدست داده است و طرف مقابل نیز به پول خود نمی رسد . که متاسفانه این اتفاق نوعی کلاهبرداری محسوب می شود . که خود این مسئله  تا حدودی مربوط به ناآگاهی و بی علمی و سواد کافی صادر کننده برمیگردد . اعتبار چک های صیادی منوط به ثبت واقعی و درست در سامانه صیاد می باشد . گاها مشخص شده است که افراد چک های صادره را وارد سامانه صیادی کرده اما ثبت نهایی نکرده اند و با فرستادن عکس عملیات در سامانه برای شخص مقابل اطمینان لازمه را برای خود جلب کرده است . می بایست الزامی در جهت ثبت درست و واقعی چک صادره در سامانه برای </w:t>
            </w:r>
            <w:r>
              <w:rPr>
                <w:rFonts w:ascii="Calibri" w:eastAsia="Times New Roman" w:hAnsi="Calibri" w:cs="B Nazanin" w:hint="cs"/>
                <w:sz w:val="24"/>
                <w:szCs w:val="24"/>
                <w:rtl/>
                <w:lang w:val="en-CA" w:eastAsia="en-CA" w:bidi="ar-SA"/>
              </w:rPr>
              <w:t>صا</w:t>
            </w:r>
            <w:r w:rsidRPr="00366391">
              <w:rPr>
                <w:rFonts w:ascii="Calibri" w:eastAsia="Times New Roman" w:hAnsi="Calibri" w:cs="B Nazanin" w:hint="cs"/>
                <w:sz w:val="24"/>
                <w:szCs w:val="24"/>
                <w:rtl/>
                <w:lang w:val="en-CA" w:eastAsia="en-CA" w:bidi="ar-SA"/>
              </w:rPr>
              <w:t>د</w:t>
            </w:r>
            <w:r>
              <w:rPr>
                <w:rFonts w:ascii="Calibri" w:eastAsia="Times New Roman" w:hAnsi="Calibri" w:cs="B Nazanin" w:hint="cs"/>
                <w:sz w:val="24"/>
                <w:szCs w:val="24"/>
                <w:rtl/>
                <w:lang w:val="en-CA" w:eastAsia="en-CA" w:bidi="ar-SA"/>
              </w:rPr>
              <w:t>ر</w:t>
            </w:r>
            <w:r w:rsidRPr="00366391">
              <w:rPr>
                <w:rFonts w:ascii="Calibri" w:eastAsia="Times New Roman" w:hAnsi="Calibri" w:cs="B Nazanin" w:hint="cs"/>
                <w:sz w:val="24"/>
                <w:szCs w:val="24"/>
                <w:rtl/>
                <w:lang w:val="en-CA" w:eastAsia="en-CA" w:bidi="ar-SA"/>
              </w:rPr>
              <w:t xml:space="preserve"> کننده صورت بگیرد و بر اساس میزان بدهی افراد حساب هاس بانکی مسدود گردد . </w:t>
            </w:r>
          </w:p>
          <w:p w:rsidR="00366391" w:rsidRPr="00366391" w:rsidRDefault="00366391" w:rsidP="00366391">
            <w:pPr>
              <w:spacing w:after="0"/>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u w:val="single"/>
                <w:rtl/>
                <w:lang w:val="en-CA" w:eastAsia="en-CA" w:bidi="ar-SA"/>
              </w:rPr>
              <w:t>آقای نجار نماینده کمیسیون هماهنگی بانکها</w:t>
            </w:r>
            <w:r>
              <w:rPr>
                <w:rFonts w:ascii="Calibri" w:eastAsia="Times New Roman" w:hAnsi="Calibri" w:cs="B Nazanin" w:hint="cs"/>
                <w:sz w:val="24"/>
                <w:szCs w:val="24"/>
                <w:rtl/>
                <w:lang w:val="en-CA" w:eastAsia="en-CA" w:bidi="ar-SA"/>
              </w:rPr>
              <w:t xml:space="preserve">: </w:t>
            </w:r>
            <w:r w:rsidRPr="00366391">
              <w:rPr>
                <w:rFonts w:ascii="Calibri" w:eastAsia="Times New Roman" w:hAnsi="Calibri" w:cs="B Nazanin" w:hint="cs"/>
                <w:sz w:val="24"/>
                <w:szCs w:val="24"/>
                <w:rtl/>
                <w:lang w:val="en-CA" w:eastAsia="en-CA" w:bidi="ar-SA"/>
              </w:rPr>
              <w:t xml:space="preserve"> فرآیند  با معضلات پیچیده ای رو به رو است و مشکلی و مشتری ها به سختی با برنامه ارتباط برقرار می کنند که باعث ابراز نارضایتی مشتریان شده و مراجعه حضوری مشتریان به بانک و ارجاع کار را به انها واگذار می کند  و موضوع دیگر فرآیند بازگشایی منابع  مسدودی چک های برگشتی طولانی مدت می باشد . </w:t>
            </w:r>
          </w:p>
          <w:p w:rsidR="00366391" w:rsidRPr="00366391" w:rsidRDefault="00366391" w:rsidP="00366391">
            <w:pPr>
              <w:spacing w:after="0"/>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rtl/>
                <w:lang w:val="en-CA" w:eastAsia="en-CA" w:bidi="ar-SA"/>
              </w:rPr>
              <w:t>در ابتدا می بایست یک بازدارندگی برای صادر کننده چک تعریف گردد . و الزامات ثبت چک برای انها در نظر گرفته شود .و از طرفی برنامه ثبت چک می بایست ساده سازی گردد .</w:t>
            </w:r>
          </w:p>
          <w:p w:rsidR="00366391" w:rsidRDefault="00366391" w:rsidP="00366391">
            <w:pPr>
              <w:spacing w:after="0"/>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rtl/>
                <w:lang w:val="en-CA" w:eastAsia="en-CA" w:bidi="ar-SA"/>
              </w:rPr>
              <w:t xml:space="preserve">به طوری که برای آفرادی که در حوزه پخش مواد غذایی شاغل هستند ، روزانه غریب به ده ها مغازه و مشتری همکاری داشته و برای ثبت چک هر مغازه مدت زمان زیادی صرف خواهد شد . </w:t>
            </w:r>
          </w:p>
          <w:p w:rsidR="00366391" w:rsidRPr="00366391" w:rsidRDefault="00366391" w:rsidP="00366391">
            <w:pPr>
              <w:spacing w:after="0"/>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rtl/>
                <w:lang w:val="en-CA" w:eastAsia="en-CA" w:bidi="ar-SA"/>
              </w:rPr>
              <w:t xml:space="preserve">ساده سازی می بایست صرفا با وارد کردن یک عدد اتفاق بیافتد و وارد کردن اعداد و اطلاعات متعدد تکراری از فرآیند ثبت خارج گردد . </w:t>
            </w:r>
          </w:p>
          <w:p w:rsidR="00366391" w:rsidRPr="00366391" w:rsidRDefault="00366391" w:rsidP="00DB64CD">
            <w:pPr>
              <w:spacing w:after="0"/>
              <w:jc w:val="lowKashida"/>
              <w:rPr>
                <w:rFonts w:ascii="Calibri" w:eastAsia="Times New Roman" w:hAnsi="Calibri" w:cs="B Nazanin"/>
                <w:sz w:val="24"/>
                <w:szCs w:val="24"/>
                <w:rtl/>
                <w:lang w:val="en-CA" w:eastAsia="en-CA" w:bidi="ar-SA"/>
              </w:rPr>
            </w:pPr>
            <w:r w:rsidRPr="00DB64CD">
              <w:rPr>
                <w:rFonts w:ascii="Calibri" w:eastAsia="Times New Roman" w:hAnsi="Calibri" w:cs="B Nazanin" w:hint="cs"/>
                <w:sz w:val="24"/>
                <w:szCs w:val="24"/>
                <w:u w:val="single"/>
                <w:rtl/>
                <w:lang w:val="en-CA" w:eastAsia="en-CA" w:bidi="ar-SA"/>
              </w:rPr>
              <w:lastRenderedPageBreak/>
              <w:t>آقای احمدی نماینده استانداری</w:t>
            </w:r>
            <w:r>
              <w:rPr>
                <w:rFonts w:ascii="Calibri" w:eastAsia="Times New Roman" w:hAnsi="Calibri" w:cs="B Nazanin" w:hint="cs"/>
                <w:sz w:val="24"/>
                <w:szCs w:val="24"/>
                <w:rtl/>
                <w:lang w:val="en-CA" w:eastAsia="en-CA" w:bidi="ar-SA"/>
              </w:rPr>
              <w:t xml:space="preserve">: </w:t>
            </w:r>
            <w:r w:rsidRPr="00366391">
              <w:rPr>
                <w:rFonts w:ascii="Calibri" w:eastAsia="Times New Roman" w:hAnsi="Calibri" w:cs="B Nazanin" w:hint="cs"/>
                <w:sz w:val="24"/>
                <w:szCs w:val="24"/>
                <w:rtl/>
                <w:lang w:val="en-CA" w:eastAsia="en-CA" w:bidi="ar-SA"/>
              </w:rPr>
              <w:t xml:space="preserve">فرآیند چک های صیادی در صدد جلوگیری از کلاهبرداری از طریق چک مطرح و راه اندازی گردید . در گذشته افراد نوعی تابو از چک برگشتی داشته اند اما در حال حاضر با عدم فرآیند درست در ثبت چک این ترس به کل از بین رفته است . </w:t>
            </w:r>
          </w:p>
          <w:p w:rsidR="00323876" w:rsidRPr="00366391" w:rsidRDefault="00366391" w:rsidP="00DB64CD">
            <w:pPr>
              <w:spacing w:after="0"/>
              <w:jc w:val="lowKashida"/>
              <w:rPr>
                <w:rFonts w:ascii="Calibri" w:eastAsia="Times New Roman" w:hAnsi="Calibri" w:cs="B Nazanin"/>
                <w:sz w:val="24"/>
                <w:szCs w:val="24"/>
                <w:rtl/>
                <w:lang w:val="en-CA" w:eastAsia="en-CA" w:bidi="ar-SA"/>
              </w:rPr>
            </w:pPr>
            <w:r w:rsidRPr="00366391">
              <w:rPr>
                <w:rFonts w:ascii="Calibri" w:eastAsia="Times New Roman" w:hAnsi="Calibri" w:cs="B Nazanin" w:hint="cs"/>
                <w:sz w:val="24"/>
                <w:szCs w:val="24"/>
                <w:rtl/>
                <w:lang w:val="en-CA" w:eastAsia="en-CA" w:bidi="ar-SA"/>
              </w:rPr>
              <w:t>لازم به ذکر است  ضعف علم و آگاهی از ثبت درست چک در سامانه صرفا مختص اقشار کسبه و بازاری نمی باشد و در بسیاری از موارد این عدم آگاهی لازم در اقشار تحصیل کرده جامعه اعم از پزشکین و.... نیز دیده می شود و این مشکل به عدم اطلاع رسانی وسیع و جامع در طریق رسانه های کشوری</w:t>
            </w:r>
            <w:r>
              <w:rPr>
                <w:rFonts w:ascii="Calibri" w:eastAsia="Times New Roman" w:hAnsi="Calibri" w:cs="B Nazanin" w:hint="cs"/>
                <w:sz w:val="24"/>
                <w:szCs w:val="24"/>
                <w:rtl/>
                <w:lang w:val="en-CA" w:eastAsia="en-CA" w:bidi="ar-SA"/>
              </w:rPr>
              <w:t xml:space="preserve"> برمیگردد</w:t>
            </w:r>
            <w:r w:rsidRPr="00366391">
              <w:rPr>
                <w:rFonts w:ascii="Calibri" w:eastAsia="Times New Roman" w:hAnsi="Calibri" w:cs="B Nazanin" w:hint="cs"/>
                <w:sz w:val="24"/>
                <w:szCs w:val="24"/>
                <w:rtl/>
                <w:lang w:val="en-CA" w:eastAsia="en-CA" w:bidi="ar-SA"/>
              </w:rPr>
              <w:t xml:space="preserve"> . ( از طریق صدا و سیما </w:t>
            </w:r>
            <w:r w:rsidRPr="00366391">
              <w:rPr>
                <w:rFonts w:ascii="Times New Roman" w:eastAsia="Times New Roman" w:hAnsi="Times New Roman" w:cs="Times New Roman" w:hint="cs"/>
                <w:sz w:val="24"/>
                <w:szCs w:val="24"/>
                <w:rtl/>
                <w:lang w:val="en-CA" w:eastAsia="en-CA" w:bidi="ar-SA"/>
              </w:rPr>
              <w:t>–</w:t>
            </w:r>
            <w:r w:rsidRPr="00366391">
              <w:rPr>
                <w:rFonts w:ascii="Calibri" w:eastAsia="Times New Roman" w:hAnsi="Calibri" w:cs="B Nazanin" w:hint="cs"/>
                <w:sz w:val="24"/>
                <w:szCs w:val="24"/>
                <w:rtl/>
                <w:lang w:val="en-CA" w:eastAsia="en-CA" w:bidi="ar-SA"/>
              </w:rPr>
              <w:t xml:space="preserve"> فضای مجازی و .....)  و این عدم اگاهی ها باعث ازدی</w:t>
            </w:r>
            <w:r>
              <w:rPr>
                <w:rFonts w:ascii="Calibri" w:eastAsia="Times New Roman" w:hAnsi="Calibri" w:cs="B Nazanin" w:hint="cs"/>
                <w:sz w:val="24"/>
                <w:szCs w:val="24"/>
                <w:rtl/>
                <w:lang w:val="en-CA" w:eastAsia="en-CA" w:bidi="ar-SA"/>
              </w:rPr>
              <w:t>اد</w:t>
            </w:r>
            <w:r w:rsidRPr="00366391">
              <w:rPr>
                <w:rFonts w:ascii="Calibri" w:eastAsia="Times New Roman" w:hAnsi="Calibri" w:cs="B Nazanin" w:hint="cs"/>
                <w:sz w:val="24"/>
                <w:szCs w:val="24"/>
                <w:rtl/>
                <w:lang w:val="en-CA" w:eastAsia="en-CA" w:bidi="ar-SA"/>
              </w:rPr>
              <w:t xml:space="preserve"> پرونده های قضایی </w:t>
            </w:r>
            <w:r>
              <w:rPr>
                <w:rFonts w:ascii="Calibri" w:eastAsia="Times New Roman" w:hAnsi="Calibri" w:cs="B Nazanin" w:hint="cs"/>
                <w:sz w:val="24"/>
                <w:szCs w:val="24"/>
                <w:rtl/>
                <w:lang w:val="en-CA" w:eastAsia="en-CA" w:bidi="ar-SA"/>
              </w:rPr>
              <w:t>در دادگستری ها شده است .</w:t>
            </w:r>
          </w:p>
        </w:tc>
      </w:tr>
      <w:tr w:rsidR="00AD2C5F" w:rsidTr="00D973EA">
        <w:trPr>
          <w:trHeight w:val="125"/>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Pr>
                <w:rFonts w:cs="B Nazanin" w:hint="cs"/>
                <w:b/>
                <w:bCs/>
                <w:rtl/>
              </w:rPr>
              <w:lastRenderedPageBreak/>
              <w:t>پیشنهادات</w:t>
            </w:r>
          </w:p>
        </w:tc>
        <w:tc>
          <w:tcPr>
            <w:tcW w:w="4136" w:type="pct"/>
            <w:gridSpan w:val="3"/>
            <w:shd w:val="clear" w:color="auto" w:fill="auto"/>
          </w:tcPr>
          <w:p w:rsidR="002355BB" w:rsidRPr="00E83DC8" w:rsidRDefault="00DB64CD" w:rsidP="002355BB">
            <w:pPr>
              <w:pStyle w:val="ListParagraph"/>
              <w:numPr>
                <w:ilvl w:val="0"/>
                <w:numId w:val="10"/>
              </w:numPr>
              <w:bidi/>
              <w:spacing w:after="160"/>
              <w:jc w:val="both"/>
              <w:rPr>
                <w:rFonts w:cs="B Nazanin"/>
                <w:b/>
                <w:bCs/>
                <w:sz w:val="24"/>
                <w:szCs w:val="24"/>
                <w:rtl/>
              </w:rPr>
            </w:pPr>
            <w:r>
              <w:rPr>
                <w:rFonts w:cs="B Nazanin" w:hint="cs"/>
                <w:b/>
                <w:bCs/>
                <w:sz w:val="24"/>
                <w:szCs w:val="24"/>
                <w:rtl/>
              </w:rPr>
              <w:t>-</w:t>
            </w:r>
            <w:bookmarkStart w:id="0" w:name="_GoBack"/>
            <w:r>
              <w:rPr>
                <w:rFonts w:cs="B Nazanin" w:hint="cs"/>
                <w:b/>
                <w:bCs/>
                <w:sz w:val="24"/>
                <w:szCs w:val="24"/>
                <w:rtl/>
              </w:rPr>
              <w:t xml:space="preserve"> </w:t>
            </w:r>
            <w:r w:rsidR="00751FC3" w:rsidRPr="00751FC3">
              <w:rPr>
                <w:rFonts w:cs="B Nazanin" w:hint="cs"/>
                <w:b/>
                <w:bCs/>
                <w:sz w:val="24"/>
                <w:szCs w:val="24"/>
                <w:rtl/>
              </w:rPr>
              <w:t>پیشنهاد میگردد طی دستورالعمل ابلاغی از سوی بانک مرکزی شعبات صادرکننده دسته چک اختیارات لازم جهت ثبت چک برای مشتری درصورت عدم ثبت چک توسط صادرکننده را داشته باشند. همچنین برای چکهای ثبت شده توسط بانک کارمزد قابل توجهی از صادرکننده چک دریافت شود.</w:t>
            </w:r>
            <w:bookmarkEnd w:id="0"/>
          </w:p>
        </w:tc>
      </w:tr>
      <w:tr w:rsidR="00AD2C5F" w:rsidTr="006F7DB4">
        <w:trPr>
          <w:trHeight w:val="530"/>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فهرست مستندات و مدارک پشتوانه</w:t>
            </w:r>
          </w:p>
        </w:tc>
        <w:tc>
          <w:tcPr>
            <w:tcW w:w="4136" w:type="pct"/>
            <w:gridSpan w:val="3"/>
            <w:shd w:val="clear" w:color="auto" w:fill="auto"/>
          </w:tcPr>
          <w:p w:rsidR="00E83DC8" w:rsidRPr="00CF43EF" w:rsidRDefault="00366391" w:rsidP="00E83DC8">
            <w:pPr>
              <w:pStyle w:val="ListParagraph"/>
              <w:numPr>
                <w:ilvl w:val="0"/>
                <w:numId w:val="1"/>
              </w:numPr>
              <w:bidi/>
              <w:spacing w:after="0" w:line="240" w:lineRule="auto"/>
              <w:jc w:val="lowKashida"/>
              <w:rPr>
                <w:rFonts w:cs="B Nazanin"/>
                <w:b/>
                <w:bCs/>
                <w:sz w:val="24"/>
                <w:szCs w:val="24"/>
              </w:rPr>
            </w:pPr>
            <w:r>
              <w:rPr>
                <w:rFonts w:cs="B Nazanin" w:hint="cs"/>
                <w:b/>
                <w:bCs/>
                <w:sz w:val="24"/>
                <w:szCs w:val="24"/>
                <w:rtl/>
              </w:rPr>
              <w:t>قانون جدید چک</w:t>
            </w:r>
          </w:p>
        </w:tc>
      </w:tr>
    </w:tbl>
    <w:p w:rsidR="00AD2C5F" w:rsidRPr="00AD2C5F" w:rsidRDefault="00AD2C5F" w:rsidP="00E83DC8"/>
    <w:sectPr w:rsidR="00AD2C5F" w:rsidRPr="00AD2C5F" w:rsidSect="00A01B3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D4" w:rsidRDefault="009F2BD4" w:rsidP="00F523F2">
      <w:pPr>
        <w:spacing w:after="0" w:line="240" w:lineRule="auto"/>
      </w:pPr>
      <w:r>
        <w:separator/>
      </w:r>
    </w:p>
  </w:endnote>
  <w:endnote w:type="continuationSeparator" w:id="0">
    <w:p w:rsidR="009F2BD4" w:rsidRDefault="009F2BD4" w:rsidP="00F5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2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2" w:space="0" w:color="auto"/>
      </w:tblBorders>
      <w:tblCellMar>
        <w:top w:w="72" w:type="dxa"/>
        <w:left w:w="115" w:type="dxa"/>
        <w:bottom w:w="72" w:type="dxa"/>
        <w:right w:w="115" w:type="dxa"/>
      </w:tblCellMar>
      <w:tblLook w:val="04A0" w:firstRow="1" w:lastRow="0" w:firstColumn="1" w:lastColumn="0" w:noHBand="0" w:noVBand="1"/>
    </w:tblPr>
    <w:tblGrid>
      <w:gridCol w:w="5233"/>
      <w:gridCol w:w="5234"/>
    </w:tblGrid>
    <w:tr w:rsidR="00F523F2" w:rsidRPr="00972FFA" w:rsidTr="00A01B31">
      <w:trPr>
        <w:jc w:val="center"/>
      </w:trPr>
      <w:tc>
        <w:tcPr>
          <w:tcW w:w="5000" w:type="pct"/>
          <w:gridSpan w:val="2"/>
        </w:tcPr>
        <w:p w:rsidR="00F523F2" w:rsidRPr="00972FFA" w:rsidRDefault="00F523F2" w:rsidP="00B75EFB">
          <w:pPr>
            <w:pStyle w:val="Footer"/>
            <w:tabs>
              <w:tab w:val="left" w:pos="1902"/>
            </w:tabs>
            <w:bidi/>
            <w:rPr>
              <w:rFonts w:cs="B Nazanin"/>
            </w:rPr>
          </w:pPr>
          <w:r w:rsidRPr="00972FFA">
            <w:rPr>
              <w:rFonts w:cs="B Nazanin" w:hint="cs"/>
              <w:rtl/>
            </w:rPr>
            <w:t>کد مدرک:</w:t>
          </w:r>
          <w:r w:rsidR="00CA44D6">
            <w:rPr>
              <w:rFonts w:cs="B Nazanin" w:hint="cs"/>
              <w:rtl/>
            </w:rPr>
            <w:t xml:space="preserve"> </w:t>
          </w:r>
          <w:r w:rsidR="006757B5">
            <w:rPr>
              <w:rFonts w:asciiTheme="majorBidi" w:hAnsiTheme="majorBidi" w:cstheme="majorBidi"/>
            </w:rPr>
            <w:t xml:space="preserve"> QMS-</w:t>
          </w:r>
          <w:r w:rsidR="00AD2C5F">
            <w:rPr>
              <w:rFonts w:asciiTheme="majorBidi" w:hAnsiTheme="majorBidi" w:cstheme="majorBidi"/>
            </w:rPr>
            <w:t>FO</w:t>
          </w:r>
          <w:r w:rsidR="006757B5">
            <w:rPr>
              <w:rFonts w:asciiTheme="majorBidi" w:hAnsiTheme="majorBidi" w:cstheme="majorBidi"/>
            </w:rPr>
            <w:t>-75-</w:t>
          </w:r>
          <w:r w:rsidR="00AD2C5F">
            <w:rPr>
              <w:rFonts w:asciiTheme="majorBidi" w:hAnsiTheme="majorBidi" w:cstheme="majorBidi"/>
            </w:rPr>
            <w:t>31</w:t>
          </w:r>
          <w:r>
            <w:rPr>
              <w:rFonts w:asciiTheme="majorBidi" w:hAnsiTheme="majorBidi" w:cstheme="majorBidi" w:hint="cs"/>
              <w:rtl/>
            </w:rPr>
            <w:t xml:space="preserve"> </w:t>
          </w:r>
          <w:r w:rsidR="006757B5">
            <w:rPr>
              <w:rFonts w:asciiTheme="majorBidi" w:hAnsiTheme="majorBidi" w:cstheme="majorBidi"/>
            </w:rPr>
            <w:t xml:space="preserve">         </w:t>
          </w:r>
          <w:r w:rsidR="007F5FCD">
            <w:rPr>
              <w:rFonts w:asciiTheme="majorBidi" w:hAnsiTheme="majorBidi" w:cstheme="majorBidi" w:hint="cs"/>
              <w:rtl/>
            </w:rPr>
            <w:t xml:space="preserve">  </w:t>
          </w:r>
          <w:r w:rsidR="006757B5">
            <w:rPr>
              <w:rFonts w:asciiTheme="majorBidi" w:hAnsiTheme="majorBidi" w:cstheme="majorBidi"/>
            </w:rPr>
            <w:t xml:space="preserve">             </w:t>
          </w:r>
          <w:r w:rsidR="007F5FCD">
            <w:rPr>
              <w:rFonts w:asciiTheme="majorBidi" w:hAnsiTheme="majorBidi" w:cstheme="majorBidi" w:hint="cs"/>
              <w:rtl/>
            </w:rPr>
            <w:t xml:space="preserve">   </w:t>
          </w:r>
          <w:r w:rsidR="00CD296D">
            <w:rPr>
              <w:rFonts w:asciiTheme="majorBidi" w:hAnsiTheme="majorBidi" w:cstheme="majorBidi" w:hint="cs"/>
              <w:rtl/>
            </w:rPr>
            <w:t xml:space="preserve">     </w:t>
          </w:r>
          <w:r w:rsidR="006757B5">
            <w:rPr>
              <w:rFonts w:asciiTheme="majorBidi" w:hAnsiTheme="majorBidi" w:cstheme="majorBidi"/>
            </w:rPr>
            <w:t xml:space="preserve">     </w:t>
          </w:r>
          <w:r>
            <w:rPr>
              <w:rFonts w:cs="B Nazanin" w:hint="cs"/>
              <w:rtl/>
            </w:rPr>
            <w:t>شماره بازنگری:</w:t>
          </w:r>
          <w:r w:rsidR="00B75EFB">
            <w:rPr>
              <w:rFonts w:cs="B Nazanin" w:hint="cs"/>
              <w:rtl/>
            </w:rPr>
            <w:t>02</w:t>
          </w:r>
          <w:r>
            <w:rPr>
              <w:rFonts w:cs="B Nazanin" w:hint="cs"/>
              <w:rtl/>
            </w:rPr>
            <w:t xml:space="preserve">          </w:t>
          </w:r>
          <w:r w:rsidR="006757B5">
            <w:rPr>
              <w:rFonts w:cs="B Nazanin" w:hint="cs"/>
              <w:rtl/>
            </w:rPr>
            <w:t xml:space="preserve"> </w:t>
          </w:r>
          <w:r w:rsidR="007F5FCD">
            <w:rPr>
              <w:rFonts w:cs="B Nazanin" w:hint="cs"/>
              <w:rtl/>
            </w:rPr>
            <w:t xml:space="preserve">         </w:t>
          </w:r>
          <w:r>
            <w:rPr>
              <w:rFonts w:cs="B Nazanin" w:hint="cs"/>
              <w:rtl/>
            </w:rPr>
            <w:t xml:space="preserve">               تاریخ بازنگری: </w:t>
          </w:r>
          <w:r w:rsidR="00B75EFB">
            <w:rPr>
              <w:rFonts w:cs="B Nazanin" w:hint="cs"/>
              <w:rtl/>
              <w:lang w:bidi="fa-IR"/>
            </w:rPr>
            <w:t>31</w:t>
          </w:r>
          <w:r w:rsidR="009D00AB">
            <w:rPr>
              <w:rFonts w:cs="B Nazanin" w:hint="cs"/>
              <w:rtl/>
              <w:lang w:bidi="fa-IR"/>
            </w:rPr>
            <w:t>-</w:t>
          </w:r>
          <w:r w:rsidR="00B75EFB">
            <w:rPr>
              <w:rFonts w:cs="B Nazanin" w:hint="cs"/>
              <w:rtl/>
              <w:lang w:bidi="fa-IR"/>
            </w:rPr>
            <w:t>06</w:t>
          </w:r>
          <w:r w:rsidR="009D00AB">
            <w:rPr>
              <w:rFonts w:cs="B Nazanin" w:hint="cs"/>
              <w:rtl/>
              <w:lang w:bidi="fa-IR"/>
            </w:rPr>
            <w:t>-</w:t>
          </w:r>
          <w:r w:rsidR="00B75EFB">
            <w:rPr>
              <w:rFonts w:cs="B Nazanin" w:hint="cs"/>
              <w:rtl/>
              <w:lang w:bidi="fa-IR"/>
            </w:rPr>
            <w:t>1399</w:t>
          </w:r>
        </w:p>
      </w:tc>
    </w:tr>
    <w:tr w:rsidR="00A01B31" w:rsidRPr="00972FFA" w:rsidTr="00A01B31">
      <w:trPr>
        <w:jc w:val="center"/>
      </w:trPr>
      <w:tc>
        <w:tcPr>
          <w:tcW w:w="2500" w:type="pct"/>
        </w:tcPr>
        <w:p w:rsidR="00A01B31" w:rsidRPr="00972FFA" w:rsidRDefault="00264474" w:rsidP="00264474">
          <w:pPr>
            <w:pStyle w:val="Footer"/>
            <w:tabs>
              <w:tab w:val="left" w:pos="1902"/>
            </w:tabs>
            <w:bidi/>
            <w:jc w:val="right"/>
            <w:rPr>
              <w:rFonts w:cs="B Nazanin"/>
              <w:rtl/>
            </w:rPr>
          </w:pPr>
          <w:r w:rsidRPr="00264474">
            <w:rPr>
              <w:rFonts w:cs="B Nazanin"/>
            </w:rPr>
            <w:fldChar w:fldCharType="begin"/>
          </w:r>
          <w:r w:rsidRPr="00264474">
            <w:rPr>
              <w:rFonts w:cs="B Nazanin"/>
            </w:rPr>
            <w:instrText xml:space="preserve"> PAGE   \* MERGEFORMAT </w:instrText>
          </w:r>
          <w:r w:rsidRPr="00264474">
            <w:rPr>
              <w:rFonts w:cs="B Nazanin"/>
            </w:rPr>
            <w:fldChar w:fldCharType="separate"/>
          </w:r>
          <w:r w:rsidR="00751FC3">
            <w:rPr>
              <w:rFonts w:cs="B Nazanin"/>
              <w:noProof/>
              <w:rtl/>
            </w:rPr>
            <w:t>2</w:t>
          </w:r>
          <w:r w:rsidRPr="00264474">
            <w:rPr>
              <w:rFonts w:cs="B Nazanin"/>
              <w:noProof/>
            </w:rPr>
            <w:fldChar w:fldCharType="end"/>
          </w:r>
        </w:p>
      </w:tc>
      <w:tc>
        <w:tcPr>
          <w:tcW w:w="2500" w:type="pct"/>
        </w:tcPr>
        <w:p w:rsidR="00A01B31" w:rsidRPr="00972FFA" w:rsidRDefault="00A01B31" w:rsidP="00A01B31">
          <w:pPr>
            <w:pStyle w:val="Footer"/>
            <w:bidi/>
            <w:rPr>
              <w:rFonts w:cs="B Nazanin"/>
              <w:rtl/>
            </w:rPr>
          </w:pPr>
          <w:r w:rsidRPr="00F4480E">
            <w:rPr>
              <w:rFonts w:cs="B Nazanin" w:hint="cs"/>
              <w:rtl/>
            </w:rPr>
            <w:t xml:space="preserve">توزیع نسخ: </w:t>
          </w:r>
          <w:r>
            <w:rPr>
              <w:rFonts w:cs="B Nazanin" w:hint="cs"/>
              <w:rtl/>
            </w:rPr>
            <w:t xml:space="preserve">دبیرخانه شورای گفتگوی دولت و بخش خصوصی </w:t>
          </w:r>
        </w:p>
      </w:tc>
    </w:tr>
  </w:tbl>
  <w:p w:rsidR="00F523F2" w:rsidRPr="00F523F2" w:rsidRDefault="00F523F2" w:rsidP="00A01B31">
    <w:pPr>
      <w:pStyle w:val="Footer"/>
      <w:bidi/>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D4" w:rsidRDefault="009F2BD4" w:rsidP="00F523F2">
      <w:pPr>
        <w:spacing w:after="0" w:line="240" w:lineRule="auto"/>
      </w:pPr>
      <w:r>
        <w:separator/>
      </w:r>
    </w:p>
  </w:footnote>
  <w:footnote w:type="continuationSeparator" w:id="0">
    <w:p w:rsidR="009F2BD4" w:rsidRDefault="009F2BD4" w:rsidP="00F52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639"/>
      <w:gridCol w:w="7074"/>
      <w:gridCol w:w="1754"/>
    </w:tblGrid>
    <w:tr w:rsidR="00F523F2" w:rsidRPr="00CD296D" w:rsidTr="00AA4CE2">
      <w:trPr>
        <w:trHeight w:val="198"/>
      </w:trPr>
      <w:tc>
        <w:tcPr>
          <w:tcW w:w="783" w:type="pct"/>
          <w:vMerge w:val="restart"/>
          <w:tcBorders>
            <w:top w:val="nil"/>
            <w:left w:val="nil"/>
            <w:bottom w:val="single" w:sz="12" w:space="0" w:color="auto"/>
            <w:right w:val="nil"/>
          </w:tcBorders>
        </w:tcPr>
        <w:p w:rsidR="00F523F2" w:rsidRPr="00CD296D" w:rsidRDefault="00AB01BF" w:rsidP="00CD296D">
          <w:pPr>
            <w:pStyle w:val="Header"/>
            <w:bidi/>
            <w:rPr>
              <w:rFonts w:cs="B Nazanin"/>
              <w:b/>
              <w:bCs/>
              <w:caps/>
              <w:sz w:val="20"/>
              <w:szCs w:val="20"/>
              <w:rtl/>
              <w:lang w:bidi="fa-IR"/>
            </w:rPr>
          </w:pPr>
          <w:r>
            <w:rPr>
              <w:rFonts w:cs="B Nazanin"/>
              <w:b/>
              <w:bCs/>
              <w:caps/>
              <w:noProof/>
              <w:sz w:val="20"/>
              <w:szCs w:val="20"/>
              <w:rtl/>
            </w:rPr>
            <w:drawing>
              <wp:anchor distT="0" distB="0" distL="114300" distR="114300" simplePos="0" relativeHeight="251656192" behindDoc="0" locked="0" layoutInCell="1" allowOverlap="1">
                <wp:simplePos x="0" y="0"/>
                <wp:positionH relativeFrom="column">
                  <wp:posOffset>342900</wp:posOffset>
                </wp:positionH>
                <wp:positionV relativeFrom="paragraph">
                  <wp:posOffset>27940</wp:posOffset>
                </wp:positionV>
                <wp:extent cx="449580" cy="45402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2.jpg"/>
                        <pic:cNvPicPr/>
                      </pic:nvPicPr>
                      <pic:blipFill>
                        <a:blip r:embed="rId1">
                          <a:extLst>
                            <a:ext uri="{28A0092B-C50C-407E-A947-70E740481C1C}">
                              <a14:useLocalDpi xmlns:a14="http://schemas.microsoft.com/office/drawing/2010/main" val="0"/>
                            </a:ext>
                          </a:extLst>
                        </a:blip>
                        <a:stretch>
                          <a:fillRect/>
                        </a:stretch>
                      </pic:blipFill>
                      <pic:spPr>
                        <a:xfrm>
                          <a:off x="0" y="0"/>
                          <a:ext cx="449580" cy="454025"/>
                        </a:xfrm>
                        <a:prstGeom prst="rect">
                          <a:avLst/>
                        </a:prstGeom>
                      </pic:spPr>
                    </pic:pic>
                  </a:graphicData>
                </a:graphic>
              </wp:anchor>
            </w:drawing>
          </w:r>
        </w:p>
      </w:tc>
      <w:tc>
        <w:tcPr>
          <w:tcW w:w="3379" w:type="pct"/>
          <w:tcBorders>
            <w:top w:val="nil"/>
            <w:left w:val="nil"/>
            <w:bottom w:val="single" w:sz="12" w:space="0" w:color="auto"/>
            <w:right w:val="nil"/>
          </w:tcBorders>
          <w:vAlign w:val="center"/>
        </w:tcPr>
        <w:p w:rsidR="00F523F2" w:rsidRPr="00AB01BF" w:rsidRDefault="00AB01BF" w:rsidP="00290857">
          <w:pPr>
            <w:pStyle w:val="Header"/>
            <w:jc w:val="center"/>
            <w:rPr>
              <w:rFonts w:cs="B Nazanin"/>
              <w:b/>
              <w:bCs/>
            </w:rPr>
          </w:pPr>
          <w:r w:rsidRPr="00D70F33">
            <w:rPr>
              <w:rFonts w:cs="B Nazanin" w:hint="cs"/>
              <w:b/>
              <w:bCs/>
              <w:rtl/>
            </w:rPr>
            <w:t>اتاق بازرگانی، صنایع، معادن و کشاورزی ایران</w:t>
          </w:r>
        </w:p>
      </w:tc>
      <w:tc>
        <w:tcPr>
          <w:tcW w:w="838" w:type="pct"/>
          <w:vMerge w:val="restart"/>
          <w:tcBorders>
            <w:top w:val="nil"/>
            <w:left w:val="nil"/>
            <w:right w:val="nil"/>
          </w:tcBorders>
          <w:vAlign w:val="center"/>
        </w:tcPr>
        <w:p w:rsidR="00F523F2" w:rsidRPr="00CD296D" w:rsidRDefault="00AA4CE2" w:rsidP="00290857">
          <w:pPr>
            <w:pStyle w:val="Header"/>
            <w:jc w:val="center"/>
            <w:rPr>
              <w:rFonts w:cs="B Nazanin"/>
              <w:b/>
              <w:bCs/>
              <w:sz w:val="20"/>
              <w:szCs w:val="20"/>
              <w:rtl/>
            </w:rPr>
          </w:pPr>
          <w:r w:rsidRPr="00CD296D">
            <w:rPr>
              <w:rFonts w:cs="B Nazanin" w:hint="cs"/>
              <w:b/>
              <w:bCs/>
              <w:noProof/>
              <w:sz w:val="20"/>
              <w:szCs w:val="20"/>
              <w:rtl/>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-146685</wp:posOffset>
                </wp:positionV>
                <wp:extent cx="464185" cy="449580"/>
                <wp:effectExtent l="0" t="0" r="0" b="7620"/>
                <wp:wrapNone/>
                <wp:docPr id="2" name="Picture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418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523F2" w:rsidRPr="00CD296D" w:rsidTr="00AA4CE2">
      <w:trPr>
        <w:trHeight w:val="69"/>
      </w:trPr>
      <w:tc>
        <w:tcPr>
          <w:tcW w:w="783" w:type="pct"/>
          <w:vMerge/>
          <w:tcBorders>
            <w:left w:val="nil"/>
            <w:bottom w:val="single" w:sz="12" w:space="0" w:color="auto"/>
            <w:right w:val="nil"/>
          </w:tcBorders>
        </w:tcPr>
        <w:p w:rsidR="00F523F2" w:rsidRPr="00CD296D" w:rsidRDefault="00F523F2" w:rsidP="00290857">
          <w:pPr>
            <w:pStyle w:val="Header"/>
            <w:jc w:val="center"/>
            <w:rPr>
              <w:rFonts w:cs="B Nazanin"/>
              <w:b/>
              <w:bCs/>
              <w:caps/>
              <w:sz w:val="20"/>
              <w:szCs w:val="20"/>
            </w:rPr>
          </w:pPr>
        </w:p>
      </w:tc>
      <w:tc>
        <w:tcPr>
          <w:tcW w:w="3379" w:type="pct"/>
          <w:tcBorders>
            <w:top w:val="single" w:sz="12" w:space="0" w:color="auto"/>
            <w:left w:val="nil"/>
            <w:bottom w:val="single" w:sz="12" w:space="0" w:color="auto"/>
            <w:right w:val="nil"/>
          </w:tcBorders>
          <w:vAlign w:val="center"/>
        </w:tcPr>
        <w:p w:rsidR="00AA4CE2" w:rsidRPr="00360C32" w:rsidRDefault="00AD2C5F" w:rsidP="00CD296D">
          <w:pPr>
            <w:pStyle w:val="Header"/>
            <w:bidi/>
            <w:jc w:val="center"/>
            <w:rPr>
              <w:rFonts w:cs="B Nazanin"/>
              <w:b/>
              <w:bCs/>
              <w:sz w:val="20"/>
              <w:szCs w:val="20"/>
              <w:rtl/>
              <w:lang w:bidi="fa-IR"/>
            </w:rPr>
          </w:pPr>
          <w:r w:rsidRPr="00360C32">
            <w:rPr>
              <w:rFonts w:cs="B Nazanin" w:hint="cs"/>
              <w:b/>
              <w:bCs/>
              <w:sz w:val="20"/>
              <w:szCs w:val="20"/>
              <w:rtl/>
              <w:lang w:bidi="fa-IR"/>
            </w:rPr>
            <w:t>فرم گزارش کارشناسی</w:t>
          </w:r>
        </w:p>
        <w:p w:rsidR="00F523F2" w:rsidRPr="00CD296D" w:rsidRDefault="00A947CA" w:rsidP="00512D5A">
          <w:pPr>
            <w:pStyle w:val="Header"/>
            <w:bidi/>
            <w:jc w:val="center"/>
            <w:rPr>
              <w:rFonts w:cs="B Nazanin"/>
              <w:b/>
              <w:bCs/>
              <w:sz w:val="20"/>
              <w:szCs w:val="20"/>
              <w:rtl/>
              <w:lang w:bidi="fa-IR"/>
            </w:rPr>
          </w:pPr>
          <w:r>
            <w:rPr>
              <w:rFonts w:cs="B Nazanin" w:hint="cs"/>
              <w:b/>
              <w:bCs/>
              <w:sz w:val="18"/>
              <w:szCs w:val="18"/>
              <w:rtl/>
              <w:lang w:bidi="fa-IR"/>
            </w:rPr>
            <w:t>(</w:t>
          </w:r>
          <w:r w:rsidR="00B75EFB">
            <w:rPr>
              <w:rFonts w:cs="B Nazanin" w:hint="cs"/>
              <w:b/>
              <w:bCs/>
              <w:sz w:val="18"/>
              <w:szCs w:val="18"/>
              <w:rtl/>
              <w:lang w:bidi="fa-IR"/>
            </w:rPr>
            <w:t xml:space="preserve"> پیوست شماره (1) دستورالعمل تشکیل و ن</w:t>
          </w:r>
          <w:r w:rsidR="00AB01BF" w:rsidRPr="00AA4CE2">
            <w:rPr>
              <w:rFonts w:cs="B Nazanin" w:hint="cs"/>
              <w:b/>
              <w:bCs/>
              <w:sz w:val="18"/>
              <w:szCs w:val="18"/>
              <w:rtl/>
              <w:lang w:bidi="fa-IR"/>
            </w:rPr>
            <w:t>حوه</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اداره</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جلسات</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شوراهای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استانی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گفت‌وگوی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دولت</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و</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بخش</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خصوصی</w:t>
          </w:r>
          <w:r>
            <w:rPr>
              <w:rFonts w:cs="B Nazanin" w:hint="cs"/>
              <w:b/>
              <w:bCs/>
              <w:sz w:val="18"/>
              <w:szCs w:val="18"/>
              <w:rtl/>
              <w:lang w:bidi="fa-IR"/>
            </w:rPr>
            <w:t>)</w:t>
          </w:r>
        </w:p>
      </w:tc>
      <w:tc>
        <w:tcPr>
          <w:tcW w:w="838" w:type="pct"/>
          <w:vMerge/>
          <w:tcBorders>
            <w:left w:val="nil"/>
            <w:bottom w:val="single" w:sz="12" w:space="0" w:color="auto"/>
            <w:right w:val="nil"/>
          </w:tcBorders>
        </w:tcPr>
        <w:p w:rsidR="00F523F2" w:rsidRPr="00CD296D" w:rsidRDefault="00F523F2" w:rsidP="00290857">
          <w:pPr>
            <w:pStyle w:val="Header"/>
            <w:jc w:val="center"/>
            <w:rPr>
              <w:rFonts w:cs="B Nazanin"/>
              <w:b/>
              <w:bCs/>
              <w:sz w:val="20"/>
              <w:szCs w:val="20"/>
            </w:rPr>
          </w:pPr>
        </w:p>
      </w:tc>
    </w:tr>
  </w:tbl>
  <w:p w:rsidR="00F523F2" w:rsidRDefault="00F523F2" w:rsidP="00F523F2">
    <w:pPr>
      <w:pStyle w:val="Header"/>
      <w:tabs>
        <w:tab w:val="clear" w:pos="4680"/>
        <w:tab w:val="clear" w:pos="9360"/>
        <w:tab w:val="left" w:pos="91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2D6"/>
    <w:multiLevelType w:val="hybridMultilevel"/>
    <w:tmpl w:val="1C3A3096"/>
    <w:lvl w:ilvl="0" w:tplc="47EECB92">
      <w:numFmt w:val="bullet"/>
      <w:lvlText w:val="-"/>
      <w:lvlJc w:val="left"/>
      <w:pPr>
        <w:ind w:left="-285" w:hanging="360"/>
      </w:pPr>
      <w:rPr>
        <w:rFonts w:asciiTheme="minorHAnsi" w:eastAsiaTheme="minorHAnsi" w:hAnsiTheme="minorHAnsi" w:cs="2  Mitra" w:hint="default"/>
      </w:rPr>
    </w:lvl>
    <w:lvl w:ilvl="1" w:tplc="04090003" w:tentative="1">
      <w:start w:val="1"/>
      <w:numFmt w:val="bullet"/>
      <w:lvlText w:val="o"/>
      <w:lvlJc w:val="left"/>
      <w:pPr>
        <w:ind w:left="435" w:hanging="360"/>
      </w:pPr>
      <w:rPr>
        <w:rFonts w:ascii="Courier New" w:hAnsi="Courier New" w:cs="Courier New" w:hint="default"/>
      </w:rPr>
    </w:lvl>
    <w:lvl w:ilvl="2" w:tplc="04090005" w:tentative="1">
      <w:start w:val="1"/>
      <w:numFmt w:val="bullet"/>
      <w:lvlText w:val=""/>
      <w:lvlJc w:val="left"/>
      <w:pPr>
        <w:ind w:left="1155" w:hanging="360"/>
      </w:pPr>
      <w:rPr>
        <w:rFonts w:ascii="Wingdings" w:hAnsi="Wingdings" w:hint="default"/>
      </w:rPr>
    </w:lvl>
    <w:lvl w:ilvl="3" w:tplc="04090001" w:tentative="1">
      <w:start w:val="1"/>
      <w:numFmt w:val="bullet"/>
      <w:lvlText w:val=""/>
      <w:lvlJc w:val="left"/>
      <w:pPr>
        <w:ind w:left="1875" w:hanging="360"/>
      </w:pPr>
      <w:rPr>
        <w:rFonts w:ascii="Symbol" w:hAnsi="Symbol" w:hint="default"/>
      </w:rPr>
    </w:lvl>
    <w:lvl w:ilvl="4" w:tplc="04090003" w:tentative="1">
      <w:start w:val="1"/>
      <w:numFmt w:val="bullet"/>
      <w:lvlText w:val="o"/>
      <w:lvlJc w:val="left"/>
      <w:pPr>
        <w:ind w:left="2595" w:hanging="360"/>
      </w:pPr>
      <w:rPr>
        <w:rFonts w:ascii="Courier New" w:hAnsi="Courier New" w:cs="Courier New" w:hint="default"/>
      </w:rPr>
    </w:lvl>
    <w:lvl w:ilvl="5" w:tplc="04090005" w:tentative="1">
      <w:start w:val="1"/>
      <w:numFmt w:val="bullet"/>
      <w:lvlText w:val=""/>
      <w:lvlJc w:val="left"/>
      <w:pPr>
        <w:ind w:left="3315" w:hanging="360"/>
      </w:pPr>
      <w:rPr>
        <w:rFonts w:ascii="Wingdings" w:hAnsi="Wingdings" w:hint="default"/>
      </w:rPr>
    </w:lvl>
    <w:lvl w:ilvl="6" w:tplc="04090001" w:tentative="1">
      <w:start w:val="1"/>
      <w:numFmt w:val="bullet"/>
      <w:lvlText w:val=""/>
      <w:lvlJc w:val="left"/>
      <w:pPr>
        <w:ind w:left="4035" w:hanging="360"/>
      </w:pPr>
      <w:rPr>
        <w:rFonts w:ascii="Symbol" w:hAnsi="Symbol" w:hint="default"/>
      </w:rPr>
    </w:lvl>
    <w:lvl w:ilvl="7" w:tplc="04090003" w:tentative="1">
      <w:start w:val="1"/>
      <w:numFmt w:val="bullet"/>
      <w:lvlText w:val="o"/>
      <w:lvlJc w:val="left"/>
      <w:pPr>
        <w:ind w:left="4755" w:hanging="360"/>
      </w:pPr>
      <w:rPr>
        <w:rFonts w:ascii="Courier New" w:hAnsi="Courier New" w:cs="Courier New" w:hint="default"/>
      </w:rPr>
    </w:lvl>
    <w:lvl w:ilvl="8" w:tplc="04090005" w:tentative="1">
      <w:start w:val="1"/>
      <w:numFmt w:val="bullet"/>
      <w:lvlText w:val=""/>
      <w:lvlJc w:val="left"/>
      <w:pPr>
        <w:ind w:left="5475" w:hanging="360"/>
      </w:pPr>
      <w:rPr>
        <w:rFonts w:ascii="Wingdings" w:hAnsi="Wingdings" w:hint="default"/>
      </w:rPr>
    </w:lvl>
  </w:abstractNum>
  <w:abstractNum w:abstractNumId="1">
    <w:nsid w:val="0F097B82"/>
    <w:multiLevelType w:val="hybridMultilevel"/>
    <w:tmpl w:val="3408918A"/>
    <w:lvl w:ilvl="0" w:tplc="B85C3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D6FD2"/>
    <w:multiLevelType w:val="hybridMultilevel"/>
    <w:tmpl w:val="5D7A8FAC"/>
    <w:lvl w:ilvl="0" w:tplc="08F047C0">
      <w:start w:val="1"/>
      <w:numFmt w:val="decimal"/>
      <w:lvlText w:val="%1-"/>
      <w:lvlJc w:val="left"/>
      <w:pPr>
        <w:ind w:left="99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10082"/>
    <w:multiLevelType w:val="hybridMultilevel"/>
    <w:tmpl w:val="03EA6480"/>
    <w:lvl w:ilvl="0" w:tplc="7A82302A">
      <w:start w:val="1"/>
      <w:numFmt w:val="decimal"/>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4">
    <w:nsid w:val="273257F8"/>
    <w:multiLevelType w:val="hybridMultilevel"/>
    <w:tmpl w:val="CF00B24A"/>
    <w:lvl w:ilvl="0" w:tplc="CD667000">
      <w:start w:val="1"/>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5">
    <w:nsid w:val="2DCA59C9"/>
    <w:multiLevelType w:val="hybridMultilevel"/>
    <w:tmpl w:val="CF00B24A"/>
    <w:lvl w:ilvl="0" w:tplc="CD667000">
      <w:start w:val="1"/>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6">
    <w:nsid w:val="4C2F6122"/>
    <w:multiLevelType w:val="hybridMultilevel"/>
    <w:tmpl w:val="3EF2254E"/>
    <w:lvl w:ilvl="0" w:tplc="6F8024E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633A5"/>
    <w:multiLevelType w:val="hybridMultilevel"/>
    <w:tmpl w:val="3B86D5DA"/>
    <w:lvl w:ilvl="0" w:tplc="88082104">
      <w:start w:val="1"/>
      <w:numFmt w:val="decimal"/>
      <w:lvlText w:val="%1-"/>
      <w:lvlJc w:val="left"/>
      <w:pPr>
        <w:ind w:left="-446" w:hanging="360"/>
      </w:pPr>
      <w:rPr>
        <w:rFonts w:asciiTheme="minorHAnsi" w:eastAsiaTheme="minorHAnsi" w:hAnsiTheme="minorHAnsi" w:cs="B Nazanin"/>
      </w:rPr>
    </w:lvl>
    <w:lvl w:ilvl="1" w:tplc="04090003" w:tentative="1">
      <w:start w:val="1"/>
      <w:numFmt w:val="bullet"/>
      <w:lvlText w:val="o"/>
      <w:lvlJc w:val="left"/>
      <w:pPr>
        <w:ind w:left="274" w:hanging="360"/>
      </w:pPr>
      <w:rPr>
        <w:rFonts w:ascii="Courier New" w:hAnsi="Courier New" w:cs="Courier New" w:hint="default"/>
      </w:rPr>
    </w:lvl>
    <w:lvl w:ilvl="2" w:tplc="04090005" w:tentative="1">
      <w:start w:val="1"/>
      <w:numFmt w:val="bullet"/>
      <w:lvlText w:val=""/>
      <w:lvlJc w:val="left"/>
      <w:pPr>
        <w:ind w:left="994" w:hanging="360"/>
      </w:pPr>
      <w:rPr>
        <w:rFonts w:ascii="Wingdings" w:hAnsi="Wingdings" w:hint="default"/>
      </w:rPr>
    </w:lvl>
    <w:lvl w:ilvl="3" w:tplc="04090001" w:tentative="1">
      <w:start w:val="1"/>
      <w:numFmt w:val="bullet"/>
      <w:lvlText w:val=""/>
      <w:lvlJc w:val="left"/>
      <w:pPr>
        <w:ind w:left="1714" w:hanging="360"/>
      </w:pPr>
      <w:rPr>
        <w:rFonts w:ascii="Symbol" w:hAnsi="Symbol" w:hint="default"/>
      </w:rPr>
    </w:lvl>
    <w:lvl w:ilvl="4" w:tplc="04090003" w:tentative="1">
      <w:start w:val="1"/>
      <w:numFmt w:val="bullet"/>
      <w:lvlText w:val="o"/>
      <w:lvlJc w:val="left"/>
      <w:pPr>
        <w:ind w:left="2434" w:hanging="360"/>
      </w:pPr>
      <w:rPr>
        <w:rFonts w:ascii="Courier New" w:hAnsi="Courier New" w:cs="Courier New" w:hint="default"/>
      </w:rPr>
    </w:lvl>
    <w:lvl w:ilvl="5" w:tplc="04090005" w:tentative="1">
      <w:start w:val="1"/>
      <w:numFmt w:val="bullet"/>
      <w:lvlText w:val=""/>
      <w:lvlJc w:val="left"/>
      <w:pPr>
        <w:ind w:left="3154" w:hanging="360"/>
      </w:pPr>
      <w:rPr>
        <w:rFonts w:ascii="Wingdings" w:hAnsi="Wingdings" w:hint="default"/>
      </w:rPr>
    </w:lvl>
    <w:lvl w:ilvl="6" w:tplc="04090001" w:tentative="1">
      <w:start w:val="1"/>
      <w:numFmt w:val="bullet"/>
      <w:lvlText w:val=""/>
      <w:lvlJc w:val="left"/>
      <w:pPr>
        <w:ind w:left="3874" w:hanging="360"/>
      </w:pPr>
      <w:rPr>
        <w:rFonts w:ascii="Symbol" w:hAnsi="Symbol" w:hint="default"/>
      </w:rPr>
    </w:lvl>
    <w:lvl w:ilvl="7" w:tplc="04090003" w:tentative="1">
      <w:start w:val="1"/>
      <w:numFmt w:val="bullet"/>
      <w:lvlText w:val="o"/>
      <w:lvlJc w:val="left"/>
      <w:pPr>
        <w:ind w:left="4594" w:hanging="360"/>
      </w:pPr>
      <w:rPr>
        <w:rFonts w:ascii="Courier New" w:hAnsi="Courier New" w:cs="Courier New" w:hint="default"/>
      </w:rPr>
    </w:lvl>
    <w:lvl w:ilvl="8" w:tplc="04090005" w:tentative="1">
      <w:start w:val="1"/>
      <w:numFmt w:val="bullet"/>
      <w:lvlText w:val=""/>
      <w:lvlJc w:val="left"/>
      <w:pPr>
        <w:ind w:left="5314" w:hanging="360"/>
      </w:pPr>
      <w:rPr>
        <w:rFonts w:ascii="Wingdings" w:hAnsi="Wingdings" w:hint="default"/>
      </w:rPr>
    </w:lvl>
  </w:abstractNum>
  <w:abstractNum w:abstractNumId="8">
    <w:nsid w:val="73AE31CC"/>
    <w:multiLevelType w:val="hybridMultilevel"/>
    <w:tmpl w:val="D736D77A"/>
    <w:lvl w:ilvl="0" w:tplc="F0F46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149C6"/>
    <w:multiLevelType w:val="hybridMultilevel"/>
    <w:tmpl w:val="D3842FCC"/>
    <w:lvl w:ilvl="0" w:tplc="ECCE6204">
      <w:start w:val="1"/>
      <w:numFmt w:val="bullet"/>
      <w:lvlText w:val=""/>
      <w:lvlJc w:val="left"/>
      <w:pPr>
        <w:tabs>
          <w:tab w:val="num" w:pos="720"/>
        </w:tabs>
        <w:ind w:left="720" w:hanging="360"/>
      </w:pPr>
      <w:rPr>
        <w:rFonts w:ascii="Wingdings" w:hAnsi="Wingdings" w:hint="default"/>
      </w:rPr>
    </w:lvl>
    <w:lvl w:ilvl="1" w:tplc="C25E26AC" w:tentative="1">
      <w:start w:val="1"/>
      <w:numFmt w:val="bullet"/>
      <w:lvlText w:val=""/>
      <w:lvlJc w:val="left"/>
      <w:pPr>
        <w:tabs>
          <w:tab w:val="num" w:pos="1440"/>
        </w:tabs>
        <w:ind w:left="1440" w:hanging="360"/>
      </w:pPr>
      <w:rPr>
        <w:rFonts w:ascii="Wingdings" w:hAnsi="Wingdings" w:hint="default"/>
      </w:rPr>
    </w:lvl>
    <w:lvl w:ilvl="2" w:tplc="0A300F22" w:tentative="1">
      <w:start w:val="1"/>
      <w:numFmt w:val="bullet"/>
      <w:lvlText w:val=""/>
      <w:lvlJc w:val="left"/>
      <w:pPr>
        <w:tabs>
          <w:tab w:val="num" w:pos="2160"/>
        </w:tabs>
        <w:ind w:left="2160" w:hanging="360"/>
      </w:pPr>
      <w:rPr>
        <w:rFonts w:ascii="Wingdings" w:hAnsi="Wingdings" w:hint="default"/>
      </w:rPr>
    </w:lvl>
    <w:lvl w:ilvl="3" w:tplc="E0D6F230" w:tentative="1">
      <w:start w:val="1"/>
      <w:numFmt w:val="bullet"/>
      <w:lvlText w:val=""/>
      <w:lvlJc w:val="left"/>
      <w:pPr>
        <w:tabs>
          <w:tab w:val="num" w:pos="2880"/>
        </w:tabs>
        <w:ind w:left="2880" w:hanging="360"/>
      </w:pPr>
      <w:rPr>
        <w:rFonts w:ascii="Wingdings" w:hAnsi="Wingdings" w:hint="default"/>
      </w:rPr>
    </w:lvl>
    <w:lvl w:ilvl="4" w:tplc="CD9A0642" w:tentative="1">
      <w:start w:val="1"/>
      <w:numFmt w:val="bullet"/>
      <w:lvlText w:val=""/>
      <w:lvlJc w:val="left"/>
      <w:pPr>
        <w:tabs>
          <w:tab w:val="num" w:pos="3600"/>
        </w:tabs>
        <w:ind w:left="3600" w:hanging="360"/>
      </w:pPr>
      <w:rPr>
        <w:rFonts w:ascii="Wingdings" w:hAnsi="Wingdings" w:hint="default"/>
      </w:rPr>
    </w:lvl>
    <w:lvl w:ilvl="5" w:tplc="851ADFCC" w:tentative="1">
      <w:start w:val="1"/>
      <w:numFmt w:val="bullet"/>
      <w:lvlText w:val=""/>
      <w:lvlJc w:val="left"/>
      <w:pPr>
        <w:tabs>
          <w:tab w:val="num" w:pos="4320"/>
        </w:tabs>
        <w:ind w:left="4320" w:hanging="360"/>
      </w:pPr>
      <w:rPr>
        <w:rFonts w:ascii="Wingdings" w:hAnsi="Wingdings" w:hint="default"/>
      </w:rPr>
    </w:lvl>
    <w:lvl w:ilvl="6" w:tplc="0FEEA21C" w:tentative="1">
      <w:start w:val="1"/>
      <w:numFmt w:val="bullet"/>
      <w:lvlText w:val=""/>
      <w:lvlJc w:val="left"/>
      <w:pPr>
        <w:tabs>
          <w:tab w:val="num" w:pos="5040"/>
        </w:tabs>
        <w:ind w:left="5040" w:hanging="360"/>
      </w:pPr>
      <w:rPr>
        <w:rFonts w:ascii="Wingdings" w:hAnsi="Wingdings" w:hint="default"/>
      </w:rPr>
    </w:lvl>
    <w:lvl w:ilvl="7" w:tplc="8E52756A" w:tentative="1">
      <w:start w:val="1"/>
      <w:numFmt w:val="bullet"/>
      <w:lvlText w:val=""/>
      <w:lvlJc w:val="left"/>
      <w:pPr>
        <w:tabs>
          <w:tab w:val="num" w:pos="5760"/>
        </w:tabs>
        <w:ind w:left="5760" w:hanging="360"/>
      </w:pPr>
      <w:rPr>
        <w:rFonts w:ascii="Wingdings" w:hAnsi="Wingdings" w:hint="default"/>
      </w:rPr>
    </w:lvl>
    <w:lvl w:ilvl="8" w:tplc="D32E4DAA" w:tentative="1">
      <w:start w:val="1"/>
      <w:numFmt w:val="bullet"/>
      <w:lvlText w:val=""/>
      <w:lvlJc w:val="left"/>
      <w:pPr>
        <w:tabs>
          <w:tab w:val="num" w:pos="6480"/>
        </w:tabs>
        <w:ind w:left="6480" w:hanging="360"/>
      </w:pPr>
      <w:rPr>
        <w:rFonts w:ascii="Wingdings" w:hAnsi="Wingdings" w:hint="default"/>
      </w:rPr>
    </w:lvl>
  </w:abstractNum>
  <w:abstractNum w:abstractNumId="10">
    <w:nsid w:val="77861888"/>
    <w:multiLevelType w:val="hybridMultilevel"/>
    <w:tmpl w:val="7A708E0C"/>
    <w:lvl w:ilvl="0" w:tplc="D7EC111A">
      <w:start w:val="1"/>
      <w:numFmt w:val="bullet"/>
      <w:lvlText w:val=""/>
      <w:lvlJc w:val="left"/>
      <w:pPr>
        <w:tabs>
          <w:tab w:val="num" w:pos="720"/>
        </w:tabs>
        <w:ind w:left="720" w:hanging="360"/>
      </w:pPr>
      <w:rPr>
        <w:rFonts w:ascii="Wingdings" w:hAnsi="Wingdings" w:hint="default"/>
      </w:rPr>
    </w:lvl>
    <w:lvl w:ilvl="1" w:tplc="8D00B284" w:tentative="1">
      <w:start w:val="1"/>
      <w:numFmt w:val="bullet"/>
      <w:lvlText w:val=""/>
      <w:lvlJc w:val="left"/>
      <w:pPr>
        <w:tabs>
          <w:tab w:val="num" w:pos="1440"/>
        </w:tabs>
        <w:ind w:left="1440" w:hanging="360"/>
      </w:pPr>
      <w:rPr>
        <w:rFonts w:ascii="Wingdings" w:hAnsi="Wingdings" w:hint="default"/>
      </w:rPr>
    </w:lvl>
    <w:lvl w:ilvl="2" w:tplc="15665322" w:tentative="1">
      <w:start w:val="1"/>
      <w:numFmt w:val="bullet"/>
      <w:lvlText w:val=""/>
      <w:lvlJc w:val="left"/>
      <w:pPr>
        <w:tabs>
          <w:tab w:val="num" w:pos="2160"/>
        </w:tabs>
        <w:ind w:left="2160" w:hanging="360"/>
      </w:pPr>
      <w:rPr>
        <w:rFonts w:ascii="Wingdings" w:hAnsi="Wingdings" w:hint="default"/>
      </w:rPr>
    </w:lvl>
    <w:lvl w:ilvl="3" w:tplc="AA0C1F64" w:tentative="1">
      <w:start w:val="1"/>
      <w:numFmt w:val="bullet"/>
      <w:lvlText w:val=""/>
      <w:lvlJc w:val="left"/>
      <w:pPr>
        <w:tabs>
          <w:tab w:val="num" w:pos="2880"/>
        </w:tabs>
        <w:ind w:left="2880" w:hanging="360"/>
      </w:pPr>
      <w:rPr>
        <w:rFonts w:ascii="Wingdings" w:hAnsi="Wingdings" w:hint="default"/>
      </w:rPr>
    </w:lvl>
    <w:lvl w:ilvl="4" w:tplc="823A74D2" w:tentative="1">
      <w:start w:val="1"/>
      <w:numFmt w:val="bullet"/>
      <w:lvlText w:val=""/>
      <w:lvlJc w:val="left"/>
      <w:pPr>
        <w:tabs>
          <w:tab w:val="num" w:pos="3600"/>
        </w:tabs>
        <w:ind w:left="3600" w:hanging="360"/>
      </w:pPr>
      <w:rPr>
        <w:rFonts w:ascii="Wingdings" w:hAnsi="Wingdings" w:hint="default"/>
      </w:rPr>
    </w:lvl>
    <w:lvl w:ilvl="5" w:tplc="362EE006" w:tentative="1">
      <w:start w:val="1"/>
      <w:numFmt w:val="bullet"/>
      <w:lvlText w:val=""/>
      <w:lvlJc w:val="left"/>
      <w:pPr>
        <w:tabs>
          <w:tab w:val="num" w:pos="4320"/>
        </w:tabs>
        <w:ind w:left="4320" w:hanging="360"/>
      </w:pPr>
      <w:rPr>
        <w:rFonts w:ascii="Wingdings" w:hAnsi="Wingdings" w:hint="default"/>
      </w:rPr>
    </w:lvl>
    <w:lvl w:ilvl="6" w:tplc="D018B1D0" w:tentative="1">
      <w:start w:val="1"/>
      <w:numFmt w:val="bullet"/>
      <w:lvlText w:val=""/>
      <w:lvlJc w:val="left"/>
      <w:pPr>
        <w:tabs>
          <w:tab w:val="num" w:pos="5040"/>
        </w:tabs>
        <w:ind w:left="5040" w:hanging="360"/>
      </w:pPr>
      <w:rPr>
        <w:rFonts w:ascii="Wingdings" w:hAnsi="Wingdings" w:hint="default"/>
      </w:rPr>
    </w:lvl>
    <w:lvl w:ilvl="7" w:tplc="2326C4D0" w:tentative="1">
      <w:start w:val="1"/>
      <w:numFmt w:val="bullet"/>
      <w:lvlText w:val=""/>
      <w:lvlJc w:val="left"/>
      <w:pPr>
        <w:tabs>
          <w:tab w:val="num" w:pos="5760"/>
        </w:tabs>
        <w:ind w:left="5760" w:hanging="360"/>
      </w:pPr>
      <w:rPr>
        <w:rFonts w:ascii="Wingdings" w:hAnsi="Wingdings" w:hint="default"/>
      </w:rPr>
    </w:lvl>
    <w:lvl w:ilvl="8" w:tplc="0C2EBD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0"/>
  </w:num>
  <w:num w:numId="6">
    <w:abstractNumId w:val="7"/>
  </w:num>
  <w:num w:numId="7">
    <w:abstractNumId w:val="3"/>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9E"/>
    <w:rsid w:val="00012C5C"/>
    <w:rsid w:val="00016EF4"/>
    <w:rsid w:val="00020C3E"/>
    <w:rsid w:val="00022A40"/>
    <w:rsid w:val="0002504A"/>
    <w:rsid w:val="0003092D"/>
    <w:rsid w:val="000310B6"/>
    <w:rsid w:val="000342F2"/>
    <w:rsid w:val="000412F3"/>
    <w:rsid w:val="0004493E"/>
    <w:rsid w:val="000453EE"/>
    <w:rsid w:val="00053CDE"/>
    <w:rsid w:val="00054CFB"/>
    <w:rsid w:val="00066D91"/>
    <w:rsid w:val="000713D8"/>
    <w:rsid w:val="00082336"/>
    <w:rsid w:val="00082BEA"/>
    <w:rsid w:val="00083934"/>
    <w:rsid w:val="00091A61"/>
    <w:rsid w:val="00093D13"/>
    <w:rsid w:val="000A4361"/>
    <w:rsid w:val="000B0866"/>
    <w:rsid w:val="000B555F"/>
    <w:rsid w:val="000D4601"/>
    <w:rsid w:val="000D5563"/>
    <w:rsid w:val="000D6CA6"/>
    <w:rsid w:val="000E14C6"/>
    <w:rsid w:val="000F46CB"/>
    <w:rsid w:val="000F6C80"/>
    <w:rsid w:val="00111830"/>
    <w:rsid w:val="00113342"/>
    <w:rsid w:val="00113763"/>
    <w:rsid w:val="001202B0"/>
    <w:rsid w:val="00123A62"/>
    <w:rsid w:val="00123DE1"/>
    <w:rsid w:val="00125C34"/>
    <w:rsid w:val="00133F75"/>
    <w:rsid w:val="00142BA8"/>
    <w:rsid w:val="00143B41"/>
    <w:rsid w:val="00144D1D"/>
    <w:rsid w:val="00147FC9"/>
    <w:rsid w:val="00151133"/>
    <w:rsid w:val="00154247"/>
    <w:rsid w:val="00162F06"/>
    <w:rsid w:val="00172686"/>
    <w:rsid w:val="00175935"/>
    <w:rsid w:val="00184399"/>
    <w:rsid w:val="0019027D"/>
    <w:rsid w:val="00193E7C"/>
    <w:rsid w:val="001946B1"/>
    <w:rsid w:val="001A1523"/>
    <w:rsid w:val="001B2BDC"/>
    <w:rsid w:val="001B49AD"/>
    <w:rsid w:val="001B7BBB"/>
    <w:rsid w:val="001C759D"/>
    <w:rsid w:val="001D3EFA"/>
    <w:rsid w:val="00207340"/>
    <w:rsid w:val="00212A89"/>
    <w:rsid w:val="00214D7D"/>
    <w:rsid w:val="00214EAE"/>
    <w:rsid w:val="002355BB"/>
    <w:rsid w:val="002369BB"/>
    <w:rsid w:val="00240C50"/>
    <w:rsid w:val="00242067"/>
    <w:rsid w:val="00243742"/>
    <w:rsid w:val="00251252"/>
    <w:rsid w:val="002523A7"/>
    <w:rsid w:val="00262ADC"/>
    <w:rsid w:val="00264474"/>
    <w:rsid w:val="00267EBE"/>
    <w:rsid w:val="00270137"/>
    <w:rsid w:val="002817AA"/>
    <w:rsid w:val="00286AC7"/>
    <w:rsid w:val="0029062C"/>
    <w:rsid w:val="00290857"/>
    <w:rsid w:val="002A0FB0"/>
    <w:rsid w:val="002A4447"/>
    <w:rsid w:val="002B3B48"/>
    <w:rsid w:val="002B44E9"/>
    <w:rsid w:val="002B5871"/>
    <w:rsid w:val="002B6FDC"/>
    <w:rsid w:val="002D0230"/>
    <w:rsid w:val="002D07B2"/>
    <w:rsid w:val="002E2AAB"/>
    <w:rsid w:val="002E4E04"/>
    <w:rsid w:val="002E50A3"/>
    <w:rsid w:val="002E5EDE"/>
    <w:rsid w:val="002E6D86"/>
    <w:rsid w:val="00305EBE"/>
    <w:rsid w:val="00306B6E"/>
    <w:rsid w:val="003201D9"/>
    <w:rsid w:val="00323876"/>
    <w:rsid w:val="003239DC"/>
    <w:rsid w:val="003271C4"/>
    <w:rsid w:val="00334EC2"/>
    <w:rsid w:val="00334FC1"/>
    <w:rsid w:val="0033715F"/>
    <w:rsid w:val="003374FC"/>
    <w:rsid w:val="00342AB3"/>
    <w:rsid w:val="00343356"/>
    <w:rsid w:val="00343AC6"/>
    <w:rsid w:val="003443A4"/>
    <w:rsid w:val="00360C32"/>
    <w:rsid w:val="0036361A"/>
    <w:rsid w:val="00366391"/>
    <w:rsid w:val="003669DB"/>
    <w:rsid w:val="00367529"/>
    <w:rsid w:val="00375027"/>
    <w:rsid w:val="00384287"/>
    <w:rsid w:val="00386CDB"/>
    <w:rsid w:val="00392C91"/>
    <w:rsid w:val="00393394"/>
    <w:rsid w:val="0039669C"/>
    <w:rsid w:val="003A1C85"/>
    <w:rsid w:val="003A3B11"/>
    <w:rsid w:val="003A4959"/>
    <w:rsid w:val="003B4EA2"/>
    <w:rsid w:val="003B5790"/>
    <w:rsid w:val="003B6163"/>
    <w:rsid w:val="003C6E6D"/>
    <w:rsid w:val="003D08F6"/>
    <w:rsid w:val="003D6C2D"/>
    <w:rsid w:val="003E0591"/>
    <w:rsid w:val="003F4220"/>
    <w:rsid w:val="00400711"/>
    <w:rsid w:val="00407B69"/>
    <w:rsid w:val="004258A3"/>
    <w:rsid w:val="00442496"/>
    <w:rsid w:val="0044258B"/>
    <w:rsid w:val="00443791"/>
    <w:rsid w:val="00445620"/>
    <w:rsid w:val="00454446"/>
    <w:rsid w:val="00454868"/>
    <w:rsid w:val="0046368B"/>
    <w:rsid w:val="0047024A"/>
    <w:rsid w:val="00475897"/>
    <w:rsid w:val="0047751D"/>
    <w:rsid w:val="00481BDF"/>
    <w:rsid w:val="00482A1B"/>
    <w:rsid w:val="004837F7"/>
    <w:rsid w:val="00483BBD"/>
    <w:rsid w:val="004850C7"/>
    <w:rsid w:val="00494ABF"/>
    <w:rsid w:val="004B0FA2"/>
    <w:rsid w:val="004B2ED5"/>
    <w:rsid w:val="004B3A22"/>
    <w:rsid w:val="004B3CA6"/>
    <w:rsid w:val="004C1E74"/>
    <w:rsid w:val="004C3699"/>
    <w:rsid w:val="004E342E"/>
    <w:rsid w:val="00501F6B"/>
    <w:rsid w:val="00502D2B"/>
    <w:rsid w:val="00507B02"/>
    <w:rsid w:val="00510B56"/>
    <w:rsid w:val="00512D5A"/>
    <w:rsid w:val="00513F82"/>
    <w:rsid w:val="005175F8"/>
    <w:rsid w:val="00526FED"/>
    <w:rsid w:val="00537F01"/>
    <w:rsid w:val="0054004E"/>
    <w:rsid w:val="005438D0"/>
    <w:rsid w:val="0054729E"/>
    <w:rsid w:val="00552B07"/>
    <w:rsid w:val="0055723A"/>
    <w:rsid w:val="00563D18"/>
    <w:rsid w:val="005663B0"/>
    <w:rsid w:val="0057456E"/>
    <w:rsid w:val="00586466"/>
    <w:rsid w:val="005878BA"/>
    <w:rsid w:val="00587F0D"/>
    <w:rsid w:val="00596FCB"/>
    <w:rsid w:val="005A1DF5"/>
    <w:rsid w:val="005A5B62"/>
    <w:rsid w:val="005B3F54"/>
    <w:rsid w:val="005B5327"/>
    <w:rsid w:val="005B7207"/>
    <w:rsid w:val="005B78E8"/>
    <w:rsid w:val="005C477B"/>
    <w:rsid w:val="005C755E"/>
    <w:rsid w:val="005E0DB6"/>
    <w:rsid w:val="005F1B98"/>
    <w:rsid w:val="005F5130"/>
    <w:rsid w:val="00612127"/>
    <w:rsid w:val="00616A1F"/>
    <w:rsid w:val="00621F8D"/>
    <w:rsid w:val="00622A2B"/>
    <w:rsid w:val="006231C0"/>
    <w:rsid w:val="00623899"/>
    <w:rsid w:val="00634394"/>
    <w:rsid w:val="00636B59"/>
    <w:rsid w:val="0065040D"/>
    <w:rsid w:val="0065098E"/>
    <w:rsid w:val="0065418E"/>
    <w:rsid w:val="00656710"/>
    <w:rsid w:val="006569CD"/>
    <w:rsid w:val="00661F4F"/>
    <w:rsid w:val="006621F4"/>
    <w:rsid w:val="006623F1"/>
    <w:rsid w:val="00664065"/>
    <w:rsid w:val="0066587B"/>
    <w:rsid w:val="00667DFF"/>
    <w:rsid w:val="00671EE0"/>
    <w:rsid w:val="00672D03"/>
    <w:rsid w:val="00674A3D"/>
    <w:rsid w:val="006757B5"/>
    <w:rsid w:val="00676DA6"/>
    <w:rsid w:val="00680402"/>
    <w:rsid w:val="00681C27"/>
    <w:rsid w:val="00690D7D"/>
    <w:rsid w:val="006A1FDE"/>
    <w:rsid w:val="006A3E3D"/>
    <w:rsid w:val="006A62F6"/>
    <w:rsid w:val="006D4734"/>
    <w:rsid w:val="006D6815"/>
    <w:rsid w:val="006F7DB4"/>
    <w:rsid w:val="00700416"/>
    <w:rsid w:val="00702156"/>
    <w:rsid w:val="00707D3A"/>
    <w:rsid w:val="00714CC8"/>
    <w:rsid w:val="00751FC3"/>
    <w:rsid w:val="00752790"/>
    <w:rsid w:val="00754A06"/>
    <w:rsid w:val="007550FD"/>
    <w:rsid w:val="00761A8C"/>
    <w:rsid w:val="00762EB6"/>
    <w:rsid w:val="00767EF2"/>
    <w:rsid w:val="00772A1A"/>
    <w:rsid w:val="007731C0"/>
    <w:rsid w:val="0078355A"/>
    <w:rsid w:val="00784B01"/>
    <w:rsid w:val="00785318"/>
    <w:rsid w:val="00787140"/>
    <w:rsid w:val="0079189F"/>
    <w:rsid w:val="007A1E03"/>
    <w:rsid w:val="007A3826"/>
    <w:rsid w:val="007A3F08"/>
    <w:rsid w:val="007A4604"/>
    <w:rsid w:val="007A5AB4"/>
    <w:rsid w:val="007C0928"/>
    <w:rsid w:val="007C22D3"/>
    <w:rsid w:val="007C2A31"/>
    <w:rsid w:val="007D35DE"/>
    <w:rsid w:val="007D44FE"/>
    <w:rsid w:val="007E0BE6"/>
    <w:rsid w:val="007E1A84"/>
    <w:rsid w:val="007E2289"/>
    <w:rsid w:val="007F5FCD"/>
    <w:rsid w:val="0080057E"/>
    <w:rsid w:val="00803535"/>
    <w:rsid w:val="00803D40"/>
    <w:rsid w:val="00813F28"/>
    <w:rsid w:val="008321F8"/>
    <w:rsid w:val="00841F9C"/>
    <w:rsid w:val="00842FD6"/>
    <w:rsid w:val="0085409E"/>
    <w:rsid w:val="00857CE0"/>
    <w:rsid w:val="00860E22"/>
    <w:rsid w:val="00861DD4"/>
    <w:rsid w:val="008744A8"/>
    <w:rsid w:val="00880B9D"/>
    <w:rsid w:val="00884129"/>
    <w:rsid w:val="00896C00"/>
    <w:rsid w:val="00897736"/>
    <w:rsid w:val="008A0888"/>
    <w:rsid w:val="008A1999"/>
    <w:rsid w:val="008A2B78"/>
    <w:rsid w:val="008A38E7"/>
    <w:rsid w:val="008A694E"/>
    <w:rsid w:val="008B4E39"/>
    <w:rsid w:val="008B4F6E"/>
    <w:rsid w:val="008C57F1"/>
    <w:rsid w:val="008C737F"/>
    <w:rsid w:val="008D3FF5"/>
    <w:rsid w:val="008E4348"/>
    <w:rsid w:val="008E7AF5"/>
    <w:rsid w:val="008E7D81"/>
    <w:rsid w:val="008F0259"/>
    <w:rsid w:val="008F5E07"/>
    <w:rsid w:val="00900961"/>
    <w:rsid w:val="0091132A"/>
    <w:rsid w:val="00916508"/>
    <w:rsid w:val="00920F73"/>
    <w:rsid w:val="00921A40"/>
    <w:rsid w:val="00931E64"/>
    <w:rsid w:val="00933072"/>
    <w:rsid w:val="00936B43"/>
    <w:rsid w:val="009378A4"/>
    <w:rsid w:val="00952D84"/>
    <w:rsid w:val="00960DB2"/>
    <w:rsid w:val="009626FC"/>
    <w:rsid w:val="00973F7D"/>
    <w:rsid w:val="0097795C"/>
    <w:rsid w:val="00983FD7"/>
    <w:rsid w:val="00984228"/>
    <w:rsid w:val="0098469B"/>
    <w:rsid w:val="00987819"/>
    <w:rsid w:val="00987D77"/>
    <w:rsid w:val="00994AC1"/>
    <w:rsid w:val="00995B06"/>
    <w:rsid w:val="009A6592"/>
    <w:rsid w:val="009B7458"/>
    <w:rsid w:val="009B7E76"/>
    <w:rsid w:val="009C2EEA"/>
    <w:rsid w:val="009D00AB"/>
    <w:rsid w:val="009D0FE5"/>
    <w:rsid w:val="009D7CB0"/>
    <w:rsid w:val="009F249E"/>
    <w:rsid w:val="009F2BD4"/>
    <w:rsid w:val="009F56F6"/>
    <w:rsid w:val="00A01B31"/>
    <w:rsid w:val="00A05E95"/>
    <w:rsid w:val="00A10E26"/>
    <w:rsid w:val="00A1324A"/>
    <w:rsid w:val="00A20656"/>
    <w:rsid w:val="00A2353A"/>
    <w:rsid w:val="00A40F6E"/>
    <w:rsid w:val="00A457BF"/>
    <w:rsid w:val="00A5788C"/>
    <w:rsid w:val="00A66B22"/>
    <w:rsid w:val="00A67A1A"/>
    <w:rsid w:val="00A72B98"/>
    <w:rsid w:val="00A75181"/>
    <w:rsid w:val="00A86027"/>
    <w:rsid w:val="00A947CA"/>
    <w:rsid w:val="00AA4CE2"/>
    <w:rsid w:val="00AB01BF"/>
    <w:rsid w:val="00AB0CFB"/>
    <w:rsid w:val="00AC456E"/>
    <w:rsid w:val="00AC6E79"/>
    <w:rsid w:val="00AD1A1B"/>
    <w:rsid w:val="00AD2AE0"/>
    <w:rsid w:val="00AD2C5F"/>
    <w:rsid w:val="00AF0D4D"/>
    <w:rsid w:val="00B010DB"/>
    <w:rsid w:val="00B01E80"/>
    <w:rsid w:val="00B05E10"/>
    <w:rsid w:val="00B076AE"/>
    <w:rsid w:val="00B149FD"/>
    <w:rsid w:val="00B15342"/>
    <w:rsid w:val="00B1724D"/>
    <w:rsid w:val="00B225E2"/>
    <w:rsid w:val="00B23418"/>
    <w:rsid w:val="00B31961"/>
    <w:rsid w:val="00B4500A"/>
    <w:rsid w:val="00B60C6C"/>
    <w:rsid w:val="00B63FA1"/>
    <w:rsid w:val="00B73508"/>
    <w:rsid w:val="00B75345"/>
    <w:rsid w:val="00B75EFB"/>
    <w:rsid w:val="00B7675C"/>
    <w:rsid w:val="00B769D0"/>
    <w:rsid w:val="00B77F0A"/>
    <w:rsid w:val="00B81C35"/>
    <w:rsid w:val="00B879CB"/>
    <w:rsid w:val="00B93675"/>
    <w:rsid w:val="00B9458B"/>
    <w:rsid w:val="00BA04F3"/>
    <w:rsid w:val="00BA0E51"/>
    <w:rsid w:val="00BA1295"/>
    <w:rsid w:val="00BA4798"/>
    <w:rsid w:val="00BA5CFC"/>
    <w:rsid w:val="00BB1F5B"/>
    <w:rsid w:val="00BB2DC5"/>
    <w:rsid w:val="00BC234C"/>
    <w:rsid w:val="00BC337A"/>
    <w:rsid w:val="00BC362F"/>
    <w:rsid w:val="00BC5C8F"/>
    <w:rsid w:val="00BC7527"/>
    <w:rsid w:val="00BD3107"/>
    <w:rsid w:val="00BE1995"/>
    <w:rsid w:val="00BE4133"/>
    <w:rsid w:val="00BE453C"/>
    <w:rsid w:val="00BF3756"/>
    <w:rsid w:val="00BF4D4D"/>
    <w:rsid w:val="00C017D6"/>
    <w:rsid w:val="00C162D6"/>
    <w:rsid w:val="00C168F8"/>
    <w:rsid w:val="00C25F9C"/>
    <w:rsid w:val="00C425DA"/>
    <w:rsid w:val="00C44075"/>
    <w:rsid w:val="00C51607"/>
    <w:rsid w:val="00C54DA8"/>
    <w:rsid w:val="00C5785D"/>
    <w:rsid w:val="00C6038F"/>
    <w:rsid w:val="00C6596A"/>
    <w:rsid w:val="00C72C74"/>
    <w:rsid w:val="00C75E79"/>
    <w:rsid w:val="00C8058E"/>
    <w:rsid w:val="00C828A8"/>
    <w:rsid w:val="00C86A6E"/>
    <w:rsid w:val="00C93EF2"/>
    <w:rsid w:val="00C9743F"/>
    <w:rsid w:val="00CA3476"/>
    <w:rsid w:val="00CA44D6"/>
    <w:rsid w:val="00CA4B88"/>
    <w:rsid w:val="00CA5068"/>
    <w:rsid w:val="00CB5A3B"/>
    <w:rsid w:val="00CB7778"/>
    <w:rsid w:val="00CC450D"/>
    <w:rsid w:val="00CC611D"/>
    <w:rsid w:val="00CD296D"/>
    <w:rsid w:val="00CE4732"/>
    <w:rsid w:val="00CF120D"/>
    <w:rsid w:val="00CF18A0"/>
    <w:rsid w:val="00CF1994"/>
    <w:rsid w:val="00CF43EF"/>
    <w:rsid w:val="00D0602A"/>
    <w:rsid w:val="00D06CA4"/>
    <w:rsid w:val="00D17A36"/>
    <w:rsid w:val="00D21DDE"/>
    <w:rsid w:val="00D25AFF"/>
    <w:rsid w:val="00D27B00"/>
    <w:rsid w:val="00D3330B"/>
    <w:rsid w:val="00D34A5D"/>
    <w:rsid w:val="00D352EB"/>
    <w:rsid w:val="00D41359"/>
    <w:rsid w:val="00D43C05"/>
    <w:rsid w:val="00D45C2F"/>
    <w:rsid w:val="00D46A70"/>
    <w:rsid w:val="00D528A1"/>
    <w:rsid w:val="00D54604"/>
    <w:rsid w:val="00D61DDB"/>
    <w:rsid w:val="00D7221A"/>
    <w:rsid w:val="00D72E6F"/>
    <w:rsid w:val="00D738CF"/>
    <w:rsid w:val="00D74F9B"/>
    <w:rsid w:val="00D95661"/>
    <w:rsid w:val="00D973EA"/>
    <w:rsid w:val="00DA2EA4"/>
    <w:rsid w:val="00DA5A4C"/>
    <w:rsid w:val="00DB13AA"/>
    <w:rsid w:val="00DB1AB2"/>
    <w:rsid w:val="00DB64CD"/>
    <w:rsid w:val="00DC7E09"/>
    <w:rsid w:val="00DD0886"/>
    <w:rsid w:val="00DD42C1"/>
    <w:rsid w:val="00DE381A"/>
    <w:rsid w:val="00DE3AFC"/>
    <w:rsid w:val="00DF71EC"/>
    <w:rsid w:val="00E02FEF"/>
    <w:rsid w:val="00E04E39"/>
    <w:rsid w:val="00E06A17"/>
    <w:rsid w:val="00E10467"/>
    <w:rsid w:val="00E11F7C"/>
    <w:rsid w:val="00E12765"/>
    <w:rsid w:val="00E13472"/>
    <w:rsid w:val="00E13D41"/>
    <w:rsid w:val="00E21DE4"/>
    <w:rsid w:val="00E24A01"/>
    <w:rsid w:val="00E329FA"/>
    <w:rsid w:val="00E36632"/>
    <w:rsid w:val="00E52E6E"/>
    <w:rsid w:val="00E542AB"/>
    <w:rsid w:val="00E641F6"/>
    <w:rsid w:val="00E65DAC"/>
    <w:rsid w:val="00E663FF"/>
    <w:rsid w:val="00E746A3"/>
    <w:rsid w:val="00E83DC8"/>
    <w:rsid w:val="00E90CEC"/>
    <w:rsid w:val="00EA1AAF"/>
    <w:rsid w:val="00EB0FE8"/>
    <w:rsid w:val="00EB3A94"/>
    <w:rsid w:val="00EB3C8D"/>
    <w:rsid w:val="00EB5F1C"/>
    <w:rsid w:val="00EB697B"/>
    <w:rsid w:val="00EC0C29"/>
    <w:rsid w:val="00EC5B90"/>
    <w:rsid w:val="00ED0CBF"/>
    <w:rsid w:val="00EE39C0"/>
    <w:rsid w:val="00EF44A9"/>
    <w:rsid w:val="00F0017E"/>
    <w:rsid w:val="00F06DBE"/>
    <w:rsid w:val="00F075AC"/>
    <w:rsid w:val="00F1192D"/>
    <w:rsid w:val="00F13E65"/>
    <w:rsid w:val="00F17F8F"/>
    <w:rsid w:val="00F206DB"/>
    <w:rsid w:val="00F2511A"/>
    <w:rsid w:val="00F313C1"/>
    <w:rsid w:val="00F3434D"/>
    <w:rsid w:val="00F415EE"/>
    <w:rsid w:val="00F41AE5"/>
    <w:rsid w:val="00F45C28"/>
    <w:rsid w:val="00F46109"/>
    <w:rsid w:val="00F50886"/>
    <w:rsid w:val="00F50A79"/>
    <w:rsid w:val="00F523F2"/>
    <w:rsid w:val="00F56406"/>
    <w:rsid w:val="00F627A7"/>
    <w:rsid w:val="00F62968"/>
    <w:rsid w:val="00F6752A"/>
    <w:rsid w:val="00F72423"/>
    <w:rsid w:val="00F7489D"/>
    <w:rsid w:val="00F77B9B"/>
    <w:rsid w:val="00F82279"/>
    <w:rsid w:val="00F825B2"/>
    <w:rsid w:val="00F82D56"/>
    <w:rsid w:val="00F835AF"/>
    <w:rsid w:val="00F90118"/>
    <w:rsid w:val="00F926B6"/>
    <w:rsid w:val="00F92EEC"/>
    <w:rsid w:val="00F951C9"/>
    <w:rsid w:val="00FA1AD8"/>
    <w:rsid w:val="00FA2719"/>
    <w:rsid w:val="00FA4F03"/>
    <w:rsid w:val="00FB4383"/>
    <w:rsid w:val="00FD1604"/>
    <w:rsid w:val="00FE26F4"/>
    <w:rsid w:val="00FE4E2A"/>
    <w:rsid w:val="00FF5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F1AC10-AD92-42D8-A911-F4B8B03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34"/>
    <w:pPr>
      <w:bidi/>
      <w:spacing w:after="160" w:line="259" w:lineRule="auto"/>
    </w:pPr>
    <w:rPr>
      <w:lang w:bidi="fa-IR"/>
    </w:rPr>
  </w:style>
  <w:style w:type="paragraph" w:styleId="Heading5">
    <w:name w:val="heading 5"/>
    <w:basedOn w:val="Normal"/>
    <w:next w:val="Normal"/>
    <w:link w:val="Heading5Char"/>
    <w:uiPriority w:val="9"/>
    <w:semiHidden/>
    <w:unhideWhenUsed/>
    <w:qFormat/>
    <w:rsid w:val="003A1C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23F2"/>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F523F2"/>
  </w:style>
  <w:style w:type="paragraph" w:styleId="Footer">
    <w:name w:val="footer"/>
    <w:basedOn w:val="Normal"/>
    <w:link w:val="FooterChar"/>
    <w:uiPriority w:val="99"/>
    <w:unhideWhenUsed/>
    <w:rsid w:val="00F523F2"/>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523F2"/>
  </w:style>
  <w:style w:type="table" w:styleId="TableGrid">
    <w:name w:val="Table Grid"/>
    <w:basedOn w:val="TableNormal"/>
    <w:uiPriority w:val="39"/>
    <w:rsid w:val="00125C3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C5F"/>
    <w:pPr>
      <w:bidi w:val="0"/>
      <w:spacing w:after="200" w:line="276" w:lineRule="auto"/>
      <w:ind w:left="720"/>
      <w:contextualSpacing/>
    </w:pPr>
    <w:rPr>
      <w:rFonts w:ascii="Calibri" w:eastAsia="Times New Roman" w:hAnsi="Calibri" w:cs="Arial"/>
      <w:lang w:val="en-CA" w:eastAsia="en-CA" w:bidi="ar-SA"/>
    </w:rPr>
  </w:style>
  <w:style w:type="paragraph" w:styleId="BalloonText">
    <w:name w:val="Balloon Text"/>
    <w:basedOn w:val="Normal"/>
    <w:link w:val="BalloonTextChar"/>
    <w:uiPriority w:val="99"/>
    <w:semiHidden/>
    <w:unhideWhenUsed/>
    <w:rsid w:val="00AA4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E2"/>
    <w:rPr>
      <w:rFonts w:ascii="Segoe UI" w:hAnsi="Segoe UI" w:cs="Segoe UI"/>
      <w:sz w:val="18"/>
      <w:szCs w:val="18"/>
      <w:lang w:bidi="fa-IR"/>
    </w:rPr>
  </w:style>
  <w:style w:type="paragraph" w:styleId="NormalWeb">
    <w:name w:val="Normal (Web)"/>
    <w:basedOn w:val="Normal"/>
    <w:uiPriority w:val="99"/>
    <w:semiHidden/>
    <w:unhideWhenUsed/>
    <w:rsid w:val="001B2B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5Char">
    <w:name w:val="Heading 5 Char"/>
    <w:basedOn w:val="DefaultParagraphFont"/>
    <w:link w:val="Heading5"/>
    <w:uiPriority w:val="9"/>
    <w:semiHidden/>
    <w:rsid w:val="003A1C85"/>
    <w:rPr>
      <w:rFonts w:asciiTheme="majorHAnsi" w:eastAsiaTheme="majorEastAsia" w:hAnsiTheme="majorHAnsi" w:cstheme="majorBidi"/>
      <w:color w:val="365F91" w:themeColor="accent1" w:themeShade="BF"/>
      <w:lang w:bidi="fa-IR"/>
    </w:rPr>
  </w:style>
  <w:style w:type="paragraph" w:customStyle="1" w:styleId="rtejustify">
    <w:name w:val="rtejustify"/>
    <w:basedOn w:val="Normal"/>
    <w:rsid w:val="004258A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wordincorrect">
    <w:name w:val="wordincorrect"/>
    <w:basedOn w:val="DefaultParagraphFont"/>
    <w:rsid w:val="004258A3"/>
  </w:style>
  <w:style w:type="character" w:styleId="Hyperlink">
    <w:name w:val="Hyperlink"/>
    <w:basedOn w:val="DefaultParagraphFont"/>
    <w:uiPriority w:val="99"/>
    <w:semiHidden/>
    <w:unhideWhenUsed/>
    <w:rsid w:val="004258A3"/>
    <w:rPr>
      <w:color w:val="0000FF"/>
      <w:u w:val="single"/>
    </w:rPr>
  </w:style>
  <w:style w:type="character" w:styleId="Strong">
    <w:name w:val="Strong"/>
    <w:basedOn w:val="DefaultParagraphFont"/>
    <w:uiPriority w:val="22"/>
    <w:qFormat/>
    <w:rsid w:val="007C2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356">
      <w:bodyDiv w:val="1"/>
      <w:marLeft w:val="0"/>
      <w:marRight w:val="0"/>
      <w:marTop w:val="0"/>
      <w:marBottom w:val="0"/>
      <w:divBdr>
        <w:top w:val="none" w:sz="0" w:space="0" w:color="auto"/>
        <w:left w:val="none" w:sz="0" w:space="0" w:color="auto"/>
        <w:bottom w:val="none" w:sz="0" w:space="0" w:color="auto"/>
        <w:right w:val="none" w:sz="0" w:space="0" w:color="auto"/>
      </w:divBdr>
      <w:divsChild>
        <w:div w:id="1171872274">
          <w:marLeft w:val="0"/>
          <w:marRight w:val="547"/>
          <w:marTop w:val="115"/>
          <w:marBottom w:val="0"/>
          <w:divBdr>
            <w:top w:val="none" w:sz="0" w:space="0" w:color="auto"/>
            <w:left w:val="none" w:sz="0" w:space="0" w:color="auto"/>
            <w:bottom w:val="none" w:sz="0" w:space="0" w:color="auto"/>
            <w:right w:val="none" w:sz="0" w:space="0" w:color="auto"/>
          </w:divBdr>
        </w:div>
      </w:divsChild>
    </w:div>
    <w:div w:id="538013385">
      <w:bodyDiv w:val="1"/>
      <w:marLeft w:val="0"/>
      <w:marRight w:val="0"/>
      <w:marTop w:val="0"/>
      <w:marBottom w:val="0"/>
      <w:divBdr>
        <w:top w:val="none" w:sz="0" w:space="0" w:color="auto"/>
        <w:left w:val="none" w:sz="0" w:space="0" w:color="auto"/>
        <w:bottom w:val="none" w:sz="0" w:space="0" w:color="auto"/>
        <w:right w:val="none" w:sz="0" w:space="0" w:color="auto"/>
      </w:divBdr>
    </w:div>
    <w:div w:id="959872735">
      <w:bodyDiv w:val="1"/>
      <w:marLeft w:val="0"/>
      <w:marRight w:val="0"/>
      <w:marTop w:val="0"/>
      <w:marBottom w:val="0"/>
      <w:divBdr>
        <w:top w:val="none" w:sz="0" w:space="0" w:color="auto"/>
        <w:left w:val="none" w:sz="0" w:space="0" w:color="auto"/>
        <w:bottom w:val="none" w:sz="0" w:space="0" w:color="auto"/>
        <w:right w:val="none" w:sz="0" w:space="0" w:color="auto"/>
      </w:divBdr>
      <w:divsChild>
        <w:div w:id="2004774211">
          <w:marLeft w:val="0"/>
          <w:marRight w:val="547"/>
          <w:marTop w:val="115"/>
          <w:marBottom w:val="0"/>
          <w:divBdr>
            <w:top w:val="none" w:sz="0" w:space="0" w:color="auto"/>
            <w:left w:val="none" w:sz="0" w:space="0" w:color="auto"/>
            <w:bottom w:val="none" w:sz="0" w:space="0" w:color="auto"/>
            <w:right w:val="none" w:sz="0" w:space="0" w:color="auto"/>
          </w:divBdr>
        </w:div>
      </w:divsChild>
    </w:div>
    <w:div w:id="1071124858">
      <w:bodyDiv w:val="1"/>
      <w:marLeft w:val="0"/>
      <w:marRight w:val="0"/>
      <w:marTop w:val="0"/>
      <w:marBottom w:val="0"/>
      <w:divBdr>
        <w:top w:val="none" w:sz="0" w:space="0" w:color="auto"/>
        <w:left w:val="none" w:sz="0" w:space="0" w:color="auto"/>
        <w:bottom w:val="none" w:sz="0" w:space="0" w:color="auto"/>
        <w:right w:val="none" w:sz="0" w:space="0" w:color="auto"/>
      </w:divBdr>
    </w:div>
    <w:div w:id="1124008077">
      <w:bodyDiv w:val="1"/>
      <w:marLeft w:val="0"/>
      <w:marRight w:val="0"/>
      <w:marTop w:val="0"/>
      <w:marBottom w:val="0"/>
      <w:divBdr>
        <w:top w:val="none" w:sz="0" w:space="0" w:color="auto"/>
        <w:left w:val="none" w:sz="0" w:space="0" w:color="auto"/>
        <w:bottom w:val="none" w:sz="0" w:space="0" w:color="auto"/>
        <w:right w:val="none" w:sz="0" w:space="0" w:color="auto"/>
      </w:divBdr>
    </w:div>
    <w:div w:id="1328285765">
      <w:bodyDiv w:val="1"/>
      <w:marLeft w:val="0"/>
      <w:marRight w:val="0"/>
      <w:marTop w:val="0"/>
      <w:marBottom w:val="0"/>
      <w:divBdr>
        <w:top w:val="none" w:sz="0" w:space="0" w:color="auto"/>
        <w:left w:val="none" w:sz="0" w:space="0" w:color="auto"/>
        <w:bottom w:val="none" w:sz="0" w:space="0" w:color="auto"/>
        <w:right w:val="none" w:sz="0" w:space="0" w:color="auto"/>
      </w:divBdr>
    </w:div>
    <w:div w:id="1765609302">
      <w:bodyDiv w:val="1"/>
      <w:marLeft w:val="0"/>
      <w:marRight w:val="0"/>
      <w:marTop w:val="0"/>
      <w:marBottom w:val="0"/>
      <w:divBdr>
        <w:top w:val="none" w:sz="0" w:space="0" w:color="auto"/>
        <w:left w:val="none" w:sz="0" w:space="0" w:color="auto"/>
        <w:bottom w:val="none" w:sz="0" w:space="0" w:color="auto"/>
        <w:right w:val="none" w:sz="0" w:space="0" w:color="auto"/>
      </w:divBdr>
    </w:div>
    <w:div w:id="1798718315">
      <w:bodyDiv w:val="1"/>
      <w:marLeft w:val="0"/>
      <w:marRight w:val="0"/>
      <w:marTop w:val="0"/>
      <w:marBottom w:val="0"/>
      <w:divBdr>
        <w:top w:val="none" w:sz="0" w:space="0" w:color="auto"/>
        <w:left w:val="none" w:sz="0" w:space="0" w:color="auto"/>
        <w:bottom w:val="none" w:sz="0" w:space="0" w:color="auto"/>
        <w:right w:val="none" w:sz="0" w:space="0" w:color="auto"/>
      </w:divBdr>
      <w:divsChild>
        <w:div w:id="848177191">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farsnews.ir/?q=&#1576;&#1607;%20&#1589;&#1608;&#1585;&#1578;&amp;o=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37C3-DD06-4711-B0E5-59FDD329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IpcGroup-1</dc:creator>
  <cp:keywords/>
  <dc:description/>
  <cp:lastModifiedBy>OTAGHSEMNAN205</cp:lastModifiedBy>
  <cp:revision>62</cp:revision>
  <cp:lastPrinted>2022-05-10T08:21:00Z</cp:lastPrinted>
  <dcterms:created xsi:type="dcterms:W3CDTF">2021-06-27T04:53:00Z</dcterms:created>
  <dcterms:modified xsi:type="dcterms:W3CDTF">2022-06-23T06:11:00Z</dcterms:modified>
</cp:coreProperties>
</file>